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4F19" w14:textId="0D65279A" w:rsidR="003C4E10" w:rsidRDefault="00B01D85" w:rsidP="00557E6B">
      <w:pPr>
        <w:jc w:val="center"/>
        <w:rPr>
          <w:rFonts w:cstheme="minorHAnsi"/>
          <w:b/>
          <w:bCs/>
          <w:sz w:val="28"/>
          <w:szCs w:val="28"/>
        </w:rPr>
      </w:pPr>
      <w:r w:rsidRPr="005569CA">
        <w:rPr>
          <w:rFonts w:cstheme="minorHAnsi"/>
          <w:b/>
          <w:bCs/>
          <w:sz w:val="28"/>
          <w:szCs w:val="28"/>
        </w:rPr>
        <w:t>ACCELERATE DECARBONIZATION BY ASSESSING SUITABILITY OF HYDROGEN AND AMMONIA SOURCES BASED ON LIFECYCLE CARBON INTENSITY</w:t>
      </w:r>
      <w:r w:rsidR="00132DEC" w:rsidRPr="005569CA">
        <w:rPr>
          <w:rFonts w:cstheme="minorHAnsi"/>
          <w:b/>
          <w:bCs/>
          <w:sz w:val="28"/>
          <w:szCs w:val="28"/>
        </w:rPr>
        <w:t xml:space="preserve"> RATHER THAN “COLOR”</w:t>
      </w:r>
    </w:p>
    <w:p w14:paraId="7CAD090C" w14:textId="09BB5783" w:rsidR="00022200" w:rsidRPr="005569CA" w:rsidRDefault="00022200" w:rsidP="006A3F57">
      <w:pPr>
        <w:rPr>
          <w:rFonts w:cstheme="minorHAnsi"/>
          <w:b/>
          <w:bCs/>
          <w:sz w:val="28"/>
          <w:szCs w:val="28"/>
        </w:rPr>
      </w:pPr>
      <w:r>
        <w:rPr>
          <w:rFonts w:cstheme="minorHAnsi"/>
          <w:b/>
          <w:bCs/>
          <w:sz w:val="28"/>
          <w:szCs w:val="28"/>
        </w:rPr>
        <w:t xml:space="preserve">                                                       REVISED: July </w:t>
      </w:r>
      <w:r w:rsidR="00487194">
        <w:rPr>
          <w:rFonts w:cstheme="minorHAnsi"/>
          <w:b/>
          <w:bCs/>
          <w:sz w:val="28"/>
          <w:szCs w:val="28"/>
        </w:rPr>
        <w:t>6</w:t>
      </w:r>
      <w:r>
        <w:rPr>
          <w:rFonts w:cstheme="minorHAnsi"/>
          <w:b/>
          <w:bCs/>
          <w:sz w:val="28"/>
          <w:szCs w:val="28"/>
        </w:rPr>
        <w:t>,2022</w:t>
      </w:r>
    </w:p>
    <w:p w14:paraId="67D00AA8" w14:textId="3335CB0A" w:rsidR="00132DEC" w:rsidRPr="005569CA" w:rsidRDefault="00132DEC">
      <w:pPr>
        <w:rPr>
          <w:rFonts w:cstheme="minorHAnsi"/>
          <w:sz w:val="28"/>
          <w:szCs w:val="28"/>
        </w:rPr>
      </w:pPr>
    </w:p>
    <w:p w14:paraId="26B5468B" w14:textId="55A44C15" w:rsidR="00E45B01" w:rsidRPr="005569CA" w:rsidRDefault="00D7150E" w:rsidP="00557E6B">
      <w:pPr>
        <w:pStyle w:val="ListParagraph"/>
        <w:numPr>
          <w:ilvl w:val="0"/>
          <w:numId w:val="3"/>
        </w:numPr>
        <w:rPr>
          <w:rFonts w:cstheme="minorHAnsi"/>
          <w:b/>
          <w:bCs/>
          <w:sz w:val="28"/>
          <w:szCs w:val="28"/>
        </w:rPr>
      </w:pPr>
      <w:r>
        <w:rPr>
          <w:rFonts w:cstheme="minorHAnsi"/>
          <w:b/>
          <w:bCs/>
          <w:sz w:val="28"/>
          <w:szCs w:val="28"/>
        </w:rPr>
        <w:t>Dismissal of “Blue Hydrogen” by NYSERDA is unjustified</w:t>
      </w:r>
    </w:p>
    <w:p w14:paraId="669C7E66" w14:textId="77777777" w:rsidR="00E45B01" w:rsidRPr="005569CA" w:rsidRDefault="00E45B01">
      <w:pPr>
        <w:rPr>
          <w:rFonts w:cstheme="minorHAnsi"/>
          <w:sz w:val="28"/>
          <w:szCs w:val="28"/>
        </w:rPr>
      </w:pPr>
    </w:p>
    <w:p w14:paraId="11556646" w14:textId="1B0798A0" w:rsidR="004423A3" w:rsidRDefault="004423A3" w:rsidP="004423A3">
      <w:pPr>
        <w:pStyle w:val="ListParagraph"/>
        <w:numPr>
          <w:ilvl w:val="1"/>
          <w:numId w:val="3"/>
        </w:numPr>
        <w:rPr>
          <w:rFonts w:cstheme="minorHAnsi"/>
          <w:sz w:val="28"/>
          <w:szCs w:val="28"/>
        </w:rPr>
      </w:pPr>
      <w:r w:rsidRPr="005569CA">
        <w:rPr>
          <w:rFonts w:cstheme="minorHAnsi"/>
          <w:sz w:val="28"/>
          <w:szCs w:val="28"/>
        </w:rPr>
        <w:t xml:space="preserve">We are concerned that early and substantial decarbonization opportunities will be lost, along with accompanying environmental and health benefits, by focusing on generic colors of </w:t>
      </w:r>
      <w:r w:rsidR="0037781B" w:rsidRPr="005569CA">
        <w:rPr>
          <w:rFonts w:cstheme="minorHAnsi"/>
          <w:sz w:val="28"/>
          <w:szCs w:val="28"/>
        </w:rPr>
        <w:t>hydrogen</w:t>
      </w:r>
      <w:r w:rsidRPr="005569CA">
        <w:rPr>
          <w:rFonts w:cstheme="minorHAnsi"/>
          <w:sz w:val="28"/>
          <w:szCs w:val="28"/>
        </w:rPr>
        <w:t xml:space="preserve"> production pathways, rather than the objective lifecycle carbon intensity of </w:t>
      </w:r>
      <w:r w:rsidR="001C0EB4" w:rsidRPr="005569CA">
        <w:rPr>
          <w:rFonts w:cstheme="minorHAnsi"/>
          <w:sz w:val="28"/>
          <w:szCs w:val="28"/>
        </w:rPr>
        <w:t>ammonia/hydrogen</w:t>
      </w:r>
      <w:r w:rsidRPr="005569CA">
        <w:rPr>
          <w:rFonts w:cstheme="minorHAnsi"/>
          <w:sz w:val="28"/>
          <w:szCs w:val="28"/>
        </w:rPr>
        <w:t xml:space="preserve"> sources.</w:t>
      </w:r>
    </w:p>
    <w:p w14:paraId="0D76E12F" w14:textId="77777777" w:rsidR="00D7150E" w:rsidRDefault="00D7150E" w:rsidP="00D7150E">
      <w:pPr>
        <w:pStyle w:val="ListParagraph"/>
        <w:ind w:left="792"/>
        <w:rPr>
          <w:rFonts w:cstheme="minorHAnsi"/>
          <w:sz w:val="28"/>
          <w:szCs w:val="28"/>
        </w:rPr>
      </w:pPr>
    </w:p>
    <w:p w14:paraId="5A33D9A5" w14:textId="4BA38038" w:rsidR="00585A4C" w:rsidRDefault="00585A4C" w:rsidP="00585A4C">
      <w:pPr>
        <w:pStyle w:val="ListParagraph"/>
        <w:numPr>
          <w:ilvl w:val="1"/>
          <w:numId w:val="3"/>
        </w:numPr>
        <w:rPr>
          <w:rFonts w:cstheme="minorHAnsi"/>
          <w:sz w:val="28"/>
          <w:szCs w:val="28"/>
        </w:rPr>
      </w:pPr>
      <w:r w:rsidRPr="005569CA">
        <w:rPr>
          <w:rFonts w:cstheme="minorHAnsi"/>
          <w:sz w:val="28"/>
          <w:szCs w:val="28"/>
        </w:rPr>
        <w:t xml:space="preserve">NYSERDA noted in its kickoff webinar </w:t>
      </w:r>
      <w:r w:rsidRPr="005569CA">
        <w:rPr>
          <w:rFonts w:cstheme="minorHAnsi"/>
          <w:i/>
          <w:iCs/>
          <w:sz w:val="28"/>
          <w:szCs w:val="28"/>
        </w:rPr>
        <w:t>‘Hydrogen in NYS: State of the Science’</w:t>
      </w:r>
      <w:r w:rsidRPr="005569CA">
        <w:rPr>
          <w:rFonts w:cstheme="minorHAnsi"/>
          <w:sz w:val="28"/>
          <w:szCs w:val="28"/>
        </w:rPr>
        <w:t xml:space="preserve"> on 5/31/2022 that “blue hydrogen” includes emissions and are “deemed” to be inconsistent with the achievement of Climate Act emissions limits.</w:t>
      </w:r>
      <w:r w:rsidRPr="005569CA">
        <w:rPr>
          <w:rStyle w:val="FootnoteReference"/>
          <w:rFonts w:cstheme="minorHAnsi"/>
          <w:sz w:val="28"/>
          <w:szCs w:val="28"/>
        </w:rPr>
        <w:footnoteReference w:id="1"/>
      </w:r>
      <w:r w:rsidRPr="005569CA">
        <w:rPr>
          <w:rStyle w:val="FootnoteReference"/>
          <w:rFonts w:cstheme="minorHAnsi"/>
          <w:sz w:val="28"/>
          <w:szCs w:val="28"/>
        </w:rPr>
        <w:footnoteReference w:id="2"/>
      </w:r>
    </w:p>
    <w:p w14:paraId="5A7AB497" w14:textId="77777777" w:rsidR="007E563C" w:rsidRDefault="007E563C" w:rsidP="007E563C">
      <w:pPr>
        <w:pStyle w:val="ListParagraph"/>
        <w:ind w:left="792"/>
        <w:rPr>
          <w:rFonts w:cstheme="minorHAnsi"/>
          <w:sz w:val="28"/>
          <w:szCs w:val="28"/>
        </w:rPr>
      </w:pPr>
    </w:p>
    <w:p w14:paraId="4E4AD855" w14:textId="4A6C70B9" w:rsidR="00585A4C" w:rsidRDefault="00585A4C" w:rsidP="00585A4C">
      <w:pPr>
        <w:pStyle w:val="ListParagraph"/>
        <w:numPr>
          <w:ilvl w:val="2"/>
          <w:numId w:val="3"/>
        </w:numPr>
        <w:rPr>
          <w:rFonts w:cstheme="minorHAnsi"/>
          <w:sz w:val="28"/>
          <w:szCs w:val="28"/>
        </w:rPr>
      </w:pPr>
      <w:r>
        <w:rPr>
          <w:rFonts w:cstheme="minorHAnsi"/>
          <w:sz w:val="28"/>
          <w:szCs w:val="28"/>
        </w:rPr>
        <w:t>Th</w:t>
      </w:r>
      <w:r w:rsidR="00022200">
        <w:rPr>
          <w:rFonts w:cstheme="minorHAnsi"/>
          <w:sz w:val="28"/>
          <w:szCs w:val="28"/>
        </w:rPr>
        <w:t>is conclusion requires revisiting because certain key assumptions upon which NYSERDA relies are outdated or incorrect.</w:t>
      </w:r>
    </w:p>
    <w:p w14:paraId="7CC92529" w14:textId="77777777" w:rsidR="007E563C" w:rsidRDefault="007E563C" w:rsidP="007E563C">
      <w:pPr>
        <w:pStyle w:val="ListParagraph"/>
        <w:ind w:left="1224"/>
        <w:rPr>
          <w:rFonts w:cstheme="minorHAnsi"/>
          <w:sz w:val="28"/>
          <w:szCs w:val="28"/>
        </w:rPr>
      </w:pPr>
    </w:p>
    <w:p w14:paraId="4DBC9090" w14:textId="3D2D33B0" w:rsidR="007E563C" w:rsidRPr="007E563C" w:rsidRDefault="00022200" w:rsidP="007E563C">
      <w:pPr>
        <w:pStyle w:val="ListParagraph"/>
        <w:numPr>
          <w:ilvl w:val="2"/>
          <w:numId w:val="3"/>
        </w:numPr>
        <w:rPr>
          <w:rFonts w:cstheme="minorHAnsi"/>
          <w:sz w:val="28"/>
          <w:szCs w:val="28"/>
        </w:rPr>
      </w:pPr>
      <w:r>
        <w:rPr>
          <w:rFonts w:cstheme="minorHAnsi"/>
          <w:sz w:val="28"/>
          <w:szCs w:val="28"/>
        </w:rPr>
        <w:t>Dismissing Blue Hydrogen</w:t>
      </w:r>
      <w:r w:rsidR="00585A4C">
        <w:rPr>
          <w:rFonts w:cstheme="minorHAnsi"/>
          <w:sz w:val="28"/>
          <w:szCs w:val="28"/>
        </w:rPr>
        <w:t xml:space="preserve"> may </w:t>
      </w:r>
      <w:proofErr w:type="gramStart"/>
      <w:r w:rsidR="00585A4C">
        <w:rPr>
          <w:rFonts w:cstheme="minorHAnsi"/>
          <w:sz w:val="28"/>
          <w:szCs w:val="28"/>
        </w:rPr>
        <w:t>actually delay</w:t>
      </w:r>
      <w:proofErr w:type="gramEnd"/>
      <w:r w:rsidR="00585A4C">
        <w:rPr>
          <w:rFonts w:cstheme="minorHAnsi"/>
          <w:sz w:val="28"/>
          <w:szCs w:val="28"/>
        </w:rPr>
        <w:t xml:space="preserve"> decarbonization, contrary to the Climate Act’s goals</w:t>
      </w:r>
    </w:p>
    <w:p w14:paraId="2B78A0C6" w14:textId="315A4C4B" w:rsidR="007E563C" w:rsidRDefault="007E563C" w:rsidP="007E563C">
      <w:pPr>
        <w:pStyle w:val="Heading4"/>
        <w:numPr>
          <w:ilvl w:val="1"/>
          <w:numId w:val="3"/>
        </w:numPr>
        <w:shd w:val="clear" w:color="auto" w:fill="FFFFFF"/>
        <w:spacing w:before="390" w:beforeAutospacing="0"/>
        <w:rPr>
          <w:rFonts w:asciiTheme="minorHAnsi" w:eastAsiaTheme="minorHAnsi" w:hAnsiTheme="minorHAnsi" w:cstheme="minorHAnsi"/>
          <w:b w:val="0"/>
          <w:bCs w:val="0"/>
          <w:sz w:val="28"/>
          <w:szCs w:val="28"/>
        </w:rPr>
      </w:pPr>
      <w:r w:rsidRPr="005569CA">
        <w:rPr>
          <w:rFonts w:asciiTheme="minorHAnsi" w:eastAsiaTheme="minorHAnsi" w:hAnsiTheme="minorHAnsi" w:cstheme="minorHAnsi"/>
          <w:b w:val="0"/>
          <w:bCs w:val="0"/>
          <w:sz w:val="28"/>
          <w:szCs w:val="28"/>
        </w:rPr>
        <w:t>Instead of a color scheme, we recommend focusing on the hydrogen’s lifecycle emission profile, as utilized by the United States Department of Energy.  This was described in the same NYSERDA webinar</w:t>
      </w:r>
      <w:r w:rsidRPr="005569CA">
        <w:rPr>
          <w:rStyle w:val="FootnoteReference"/>
          <w:rFonts w:asciiTheme="minorHAnsi" w:eastAsiaTheme="minorHAnsi" w:hAnsiTheme="minorHAnsi" w:cstheme="minorHAnsi"/>
          <w:b w:val="0"/>
          <w:bCs w:val="0"/>
          <w:sz w:val="28"/>
          <w:szCs w:val="28"/>
        </w:rPr>
        <w:footnoteReference w:id="3"/>
      </w:r>
      <w:r w:rsidRPr="005569CA">
        <w:rPr>
          <w:rFonts w:asciiTheme="minorHAnsi" w:eastAsiaTheme="minorHAnsi" w:hAnsiTheme="minorHAnsi" w:cstheme="minorHAnsi"/>
          <w:b w:val="0"/>
          <w:bCs w:val="0"/>
          <w:sz w:val="28"/>
          <w:szCs w:val="28"/>
        </w:rPr>
        <w:t xml:space="preserve"> </w:t>
      </w:r>
      <w:r w:rsidRPr="005569CA">
        <w:rPr>
          <w:rStyle w:val="FootnoteReference"/>
          <w:rFonts w:asciiTheme="minorHAnsi" w:eastAsiaTheme="minorHAnsi" w:hAnsiTheme="minorHAnsi" w:cstheme="minorHAnsi"/>
          <w:b w:val="0"/>
          <w:bCs w:val="0"/>
          <w:sz w:val="28"/>
          <w:szCs w:val="28"/>
        </w:rPr>
        <w:footnoteReference w:id="4"/>
      </w:r>
    </w:p>
    <w:p w14:paraId="702DB927" w14:textId="543C8562" w:rsidR="00D7150E" w:rsidRPr="00703678" w:rsidRDefault="00D7150E" w:rsidP="00703678">
      <w:pPr>
        <w:pStyle w:val="Heading4"/>
        <w:numPr>
          <w:ilvl w:val="1"/>
          <w:numId w:val="3"/>
        </w:numPr>
        <w:shd w:val="clear" w:color="auto" w:fill="FFFFFF"/>
        <w:spacing w:before="390" w:beforeAutospacing="0"/>
        <w:rPr>
          <w:rFonts w:asciiTheme="minorHAnsi" w:eastAsiaTheme="minorHAnsi" w:hAnsiTheme="minorHAnsi" w:cstheme="minorHAnsi"/>
          <w:b w:val="0"/>
          <w:bCs w:val="0"/>
          <w:sz w:val="28"/>
          <w:szCs w:val="28"/>
        </w:rPr>
      </w:pPr>
      <w:r w:rsidRPr="005569CA">
        <w:rPr>
          <w:rFonts w:asciiTheme="minorHAnsi" w:eastAsiaTheme="minorHAnsi" w:hAnsiTheme="minorHAnsi" w:cstheme="minorHAnsi"/>
          <w:b w:val="0"/>
          <w:bCs w:val="0"/>
          <w:sz w:val="28"/>
          <w:szCs w:val="28"/>
        </w:rPr>
        <w:t xml:space="preserve">By focusing on lifecycle emissions, </w:t>
      </w:r>
      <w:r w:rsidR="00703678">
        <w:rPr>
          <w:rFonts w:asciiTheme="minorHAnsi" w:eastAsiaTheme="minorHAnsi" w:hAnsiTheme="minorHAnsi" w:cstheme="minorHAnsi"/>
          <w:b w:val="0"/>
          <w:bCs w:val="0"/>
          <w:sz w:val="28"/>
          <w:szCs w:val="28"/>
        </w:rPr>
        <w:t xml:space="preserve">rather than broad color categories, </w:t>
      </w:r>
      <w:r w:rsidRPr="005569CA">
        <w:rPr>
          <w:rFonts w:asciiTheme="minorHAnsi" w:eastAsiaTheme="minorHAnsi" w:hAnsiTheme="minorHAnsi" w:cstheme="minorHAnsi"/>
          <w:b w:val="0"/>
          <w:bCs w:val="0"/>
          <w:sz w:val="28"/>
          <w:szCs w:val="28"/>
        </w:rPr>
        <w:t>an ammonia or hydrogen project that is prima facie “green”, but for example has a large transportation carbon footprint will be identified, and a project that is prima facie “blue</w:t>
      </w:r>
      <w:proofErr w:type="gramStart"/>
      <w:r w:rsidRPr="005569CA">
        <w:rPr>
          <w:rFonts w:asciiTheme="minorHAnsi" w:eastAsiaTheme="minorHAnsi" w:hAnsiTheme="minorHAnsi" w:cstheme="minorHAnsi"/>
          <w:b w:val="0"/>
          <w:bCs w:val="0"/>
          <w:sz w:val="28"/>
          <w:szCs w:val="28"/>
        </w:rPr>
        <w:t>”, but</w:t>
      </w:r>
      <w:proofErr w:type="gramEnd"/>
      <w:r w:rsidRPr="005569CA">
        <w:rPr>
          <w:rFonts w:asciiTheme="minorHAnsi" w:eastAsiaTheme="minorHAnsi" w:hAnsiTheme="minorHAnsi" w:cstheme="minorHAnsi"/>
          <w:b w:val="0"/>
          <w:bCs w:val="0"/>
          <w:sz w:val="28"/>
          <w:szCs w:val="28"/>
        </w:rPr>
        <w:t xml:space="preserve"> avoids the methane leakage and carbon </w:t>
      </w:r>
      <w:r w:rsidRPr="005569CA">
        <w:rPr>
          <w:rFonts w:asciiTheme="minorHAnsi" w:eastAsiaTheme="minorHAnsi" w:hAnsiTheme="minorHAnsi" w:cstheme="minorHAnsi"/>
          <w:b w:val="0"/>
          <w:bCs w:val="0"/>
          <w:sz w:val="28"/>
          <w:szCs w:val="28"/>
        </w:rPr>
        <w:lastRenderedPageBreak/>
        <w:t xml:space="preserve">capture inefficiencies assumed in the “color” chart, may be acceptable for purposes of the Climate Act. </w:t>
      </w:r>
    </w:p>
    <w:p w14:paraId="16438827" w14:textId="77777777" w:rsidR="00585A4C" w:rsidRPr="005569CA" w:rsidRDefault="00585A4C" w:rsidP="007E563C">
      <w:pPr>
        <w:pStyle w:val="ListParagraph"/>
        <w:ind w:left="792"/>
        <w:rPr>
          <w:rFonts w:cstheme="minorHAnsi"/>
          <w:sz w:val="28"/>
          <w:szCs w:val="28"/>
        </w:rPr>
      </w:pPr>
    </w:p>
    <w:p w14:paraId="571FFE8B" w14:textId="08E438FA" w:rsidR="00092528" w:rsidRPr="005569CA" w:rsidRDefault="009354D3" w:rsidP="00811B3F">
      <w:pPr>
        <w:rPr>
          <w:rFonts w:cstheme="minorHAnsi"/>
          <w:sz w:val="28"/>
          <w:szCs w:val="28"/>
        </w:rPr>
      </w:pPr>
      <w:r w:rsidRPr="005569CA">
        <w:rPr>
          <w:rFonts w:cstheme="minorHAnsi"/>
          <w:sz w:val="28"/>
          <w:szCs w:val="28"/>
        </w:rPr>
        <w:t xml:space="preserve"> </w:t>
      </w:r>
      <w:r w:rsidR="00C97391" w:rsidRPr="005569CA">
        <w:rPr>
          <w:rFonts w:cstheme="minorHAnsi"/>
          <w:sz w:val="28"/>
          <w:szCs w:val="28"/>
        </w:rPr>
        <w:t xml:space="preserve"> </w:t>
      </w:r>
      <w:r w:rsidR="00332DC1" w:rsidRPr="005569CA">
        <w:rPr>
          <w:rFonts w:cstheme="minorHAnsi"/>
          <w:sz w:val="28"/>
          <w:szCs w:val="28"/>
        </w:rPr>
        <w:t xml:space="preserve">  </w:t>
      </w:r>
    </w:p>
    <w:p w14:paraId="140B5D8B" w14:textId="77777777" w:rsidR="00703678" w:rsidRPr="000A12C9" w:rsidRDefault="00703678" w:rsidP="00703678">
      <w:pPr>
        <w:pStyle w:val="ListParagraph"/>
        <w:numPr>
          <w:ilvl w:val="0"/>
          <w:numId w:val="3"/>
        </w:numPr>
        <w:rPr>
          <w:rFonts w:cstheme="minorHAnsi"/>
          <w:b/>
          <w:bCs/>
          <w:sz w:val="28"/>
          <w:szCs w:val="28"/>
        </w:rPr>
      </w:pPr>
      <w:r w:rsidRPr="000A12C9">
        <w:rPr>
          <w:rFonts w:cstheme="minorHAnsi"/>
          <w:b/>
          <w:bCs/>
          <w:sz w:val="28"/>
          <w:szCs w:val="28"/>
        </w:rPr>
        <w:t>Assumed Decarbonization of Manhattan steam system is too slow.</w:t>
      </w:r>
    </w:p>
    <w:p w14:paraId="77DC05A3" w14:textId="78DC193A" w:rsidR="00703678" w:rsidRDefault="00703678" w:rsidP="00703678">
      <w:pPr>
        <w:pStyle w:val="ListParagraph"/>
        <w:ind w:left="792"/>
        <w:rPr>
          <w:rFonts w:cstheme="minorHAnsi"/>
          <w:sz w:val="28"/>
          <w:szCs w:val="28"/>
        </w:rPr>
      </w:pPr>
    </w:p>
    <w:p w14:paraId="4E6E46FC" w14:textId="0A24AF8C" w:rsidR="000A12C9" w:rsidRDefault="00703678" w:rsidP="00703678">
      <w:pPr>
        <w:pStyle w:val="ListParagraph"/>
        <w:numPr>
          <w:ilvl w:val="1"/>
          <w:numId w:val="3"/>
        </w:numPr>
        <w:rPr>
          <w:rFonts w:cstheme="minorHAnsi"/>
          <w:sz w:val="28"/>
          <w:szCs w:val="28"/>
        </w:rPr>
      </w:pPr>
      <w:r>
        <w:rPr>
          <w:rFonts w:cstheme="minorHAnsi"/>
          <w:sz w:val="28"/>
          <w:szCs w:val="28"/>
        </w:rPr>
        <w:t>T</w:t>
      </w:r>
      <w:r w:rsidR="002777D7" w:rsidRPr="005569CA">
        <w:rPr>
          <w:rFonts w:cstheme="minorHAnsi"/>
          <w:sz w:val="28"/>
          <w:szCs w:val="28"/>
        </w:rPr>
        <w:t xml:space="preserve">he </w:t>
      </w:r>
      <w:r w:rsidR="00A05F90" w:rsidRPr="005569CA">
        <w:rPr>
          <w:rFonts w:cstheme="minorHAnsi"/>
          <w:sz w:val="28"/>
          <w:szCs w:val="28"/>
        </w:rPr>
        <w:t xml:space="preserve">Manhattan </w:t>
      </w:r>
      <w:r w:rsidR="002777D7" w:rsidRPr="005569CA">
        <w:rPr>
          <w:rFonts w:cstheme="minorHAnsi"/>
          <w:sz w:val="28"/>
          <w:szCs w:val="28"/>
        </w:rPr>
        <w:t xml:space="preserve">steam system can be substantially </w:t>
      </w:r>
      <w:r w:rsidR="00AC3859" w:rsidRPr="005569CA">
        <w:rPr>
          <w:rFonts w:cstheme="minorHAnsi"/>
          <w:sz w:val="28"/>
          <w:szCs w:val="28"/>
        </w:rPr>
        <w:t>decarbonized</w:t>
      </w:r>
      <w:r w:rsidR="002777D7" w:rsidRPr="005569CA">
        <w:rPr>
          <w:rFonts w:cstheme="minorHAnsi"/>
          <w:sz w:val="28"/>
          <w:szCs w:val="28"/>
        </w:rPr>
        <w:t xml:space="preserve"> </w:t>
      </w:r>
      <w:r w:rsidR="003E2202">
        <w:rPr>
          <w:rFonts w:cstheme="minorHAnsi"/>
          <w:sz w:val="28"/>
          <w:szCs w:val="28"/>
        </w:rPr>
        <w:t>by 2030</w:t>
      </w:r>
      <w:r w:rsidR="000A12C9">
        <w:rPr>
          <w:rFonts w:cstheme="minorHAnsi"/>
          <w:sz w:val="28"/>
          <w:szCs w:val="28"/>
        </w:rPr>
        <w:t xml:space="preserve"> by utilizing “blue” ammonia with carbon intensity consistent with “green ammonia”</w:t>
      </w:r>
      <w:r w:rsidR="003945EF">
        <w:rPr>
          <w:rFonts w:cstheme="minorHAnsi"/>
          <w:sz w:val="28"/>
          <w:szCs w:val="28"/>
        </w:rPr>
        <w:t>.</w:t>
      </w:r>
    </w:p>
    <w:p w14:paraId="7F2995F6" w14:textId="77777777" w:rsidR="003945EF" w:rsidRDefault="003945EF" w:rsidP="003945EF">
      <w:pPr>
        <w:pStyle w:val="ListParagraph"/>
        <w:ind w:left="792"/>
        <w:rPr>
          <w:rFonts w:cstheme="minorHAnsi"/>
          <w:sz w:val="28"/>
          <w:szCs w:val="28"/>
        </w:rPr>
      </w:pPr>
    </w:p>
    <w:p w14:paraId="7EE557E0" w14:textId="2A07A041" w:rsidR="00092528" w:rsidRDefault="000A12C9" w:rsidP="00703678">
      <w:pPr>
        <w:pStyle w:val="ListParagraph"/>
        <w:numPr>
          <w:ilvl w:val="1"/>
          <w:numId w:val="3"/>
        </w:numPr>
        <w:rPr>
          <w:rFonts w:cstheme="minorHAnsi"/>
          <w:sz w:val="28"/>
          <w:szCs w:val="28"/>
        </w:rPr>
      </w:pPr>
      <w:r>
        <w:rPr>
          <w:rFonts w:cstheme="minorHAnsi"/>
          <w:sz w:val="28"/>
          <w:szCs w:val="28"/>
        </w:rPr>
        <w:t xml:space="preserve">This </w:t>
      </w:r>
      <w:r w:rsidR="00AC3859" w:rsidRPr="005569CA">
        <w:rPr>
          <w:rFonts w:cstheme="minorHAnsi"/>
          <w:sz w:val="28"/>
          <w:szCs w:val="28"/>
        </w:rPr>
        <w:t>accelerat</w:t>
      </w:r>
      <w:r>
        <w:rPr>
          <w:rFonts w:cstheme="minorHAnsi"/>
          <w:sz w:val="28"/>
          <w:szCs w:val="28"/>
        </w:rPr>
        <w:t>es</w:t>
      </w:r>
      <w:r w:rsidR="00AC3859" w:rsidRPr="005569CA">
        <w:rPr>
          <w:rFonts w:cstheme="minorHAnsi"/>
          <w:sz w:val="28"/>
          <w:szCs w:val="28"/>
        </w:rPr>
        <w:t xml:space="preserve"> </w:t>
      </w:r>
      <w:r w:rsidR="003E2202">
        <w:rPr>
          <w:rFonts w:cstheme="minorHAnsi"/>
          <w:sz w:val="28"/>
          <w:szCs w:val="28"/>
        </w:rPr>
        <w:t xml:space="preserve">by some 20 years </w:t>
      </w:r>
      <w:r w:rsidR="00AC3859" w:rsidRPr="005569CA">
        <w:rPr>
          <w:rFonts w:cstheme="minorHAnsi"/>
          <w:sz w:val="28"/>
          <w:szCs w:val="28"/>
        </w:rPr>
        <w:t xml:space="preserve">the climate and health benefits of decarbonization, </w:t>
      </w:r>
      <w:proofErr w:type="gramStart"/>
      <w:r>
        <w:rPr>
          <w:rFonts w:cstheme="minorHAnsi"/>
          <w:sz w:val="28"/>
          <w:szCs w:val="28"/>
        </w:rPr>
        <w:t xml:space="preserve">versus </w:t>
      </w:r>
      <w:r w:rsidR="00AC3859" w:rsidRPr="005569CA">
        <w:rPr>
          <w:rFonts w:cstheme="minorHAnsi"/>
          <w:sz w:val="28"/>
          <w:szCs w:val="28"/>
        </w:rPr>
        <w:t xml:space="preserve"> the</w:t>
      </w:r>
      <w:proofErr w:type="gramEnd"/>
      <w:r w:rsidR="00AC3859" w:rsidRPr="005569CA">
        <w:rPr>
          <w:rFonts w:cstheme="minorHAnsi"/>
          <w:sz w:val="28"/>
          <w:szCs w:val="28"/>
        </w:rPr>
        <w:t xml:space="preserve"> </w:t>
      </w:r>
      <w:r w:rsidR="00E45B01" w:rsidRPr="005569CA">
        <w:rPr>
          <w:rFonts w:cstheme="minorHAnsi"/>
          <w:sz w:val="28"/>
          <w:szCs w:val="28"/>
        </w:rPr>
        <w:t xml:space="preserve">slower </w:t>
      </w:r>
      <w:r w:rsidR="00AC3859" w:rsidRPr="005569CA">
        <w:rPr>
          <w:rFonts w:cstheme="minorHAnsi"/>
          <w:sz w:val="28"/>
          <w:szCs w:val="28"/>
        </w:rPr>
        <w:t xml:space="preserve">“glidepath” </w:t>
      </w:r>
      <w:r w:rsidR="00E45B01" w:rsidRPr="005569CA">
        <w:rPr>
          <w:rFonts w:cstheme="minorHAnsi"/>
          <w:sz w:val="28"/>
          <w:szCs w:val="28"/>
        </w:rPr>
        <w:t xml:space="preserve">reduction </w:t>
      </w:r>
      <w:r w:rsidR="00AC3859" w:rsidRPr="005569CA">
        <w:rPr>
          <w:rFonts w:cstheme="minorHAnsi"/>
          <w:sz w:val="28"/>
          <w:szCs w:val="28"/>
        </w:rPr>
        <w:t xml:space="preserve">assumed in </w:t>
      </w:r>
      <w:r w:rsidR="00E76150" w:rsidRPr="005569CA">
        <w:rPr>
          <w:rFonts w:cstheme="minorHAnsi"/>
          <w:sz w:val="28"/>
          <w:szCs w:val="28"/>
        </w:rPr>
        <w:t>the Draft</w:t>
      </w:r>
      <w:r w:rsidR="00AC3859" w:rsidRPr="005569CA">
        <w:rPr>
          <w:rFonts w:cstheme="minorHAnsi"/>
          <w:sz w:val="28"/>
          <w:szCs w:val="28"/>
        </w:rPr>
        <w:t xml:space="preserve"> Scoping Plan</w:t>
      </w:r>
      <w:r w:rsidR="00E45B01" w:rsidRPr="005569CA">
        <w:rPr>
          <w:rFonts w:cstheme="minorHAnsi"/>
          <w:sz w:val="28"/>
          <w:szCs w:val="28"/>
        </w:rPr>
        <w:t xml:space="preserve"> through to 2050</w:t>
      </w:r>
      <w:r w:rsidR="00A05F90" w:rsidRPr="005569CA">
        <w:rPr>
          <w:rFonts w:cstheme="minorHAnsi"/>
          <w:sz w:val="28"/>
          <w:szCs w:val="28"/>
        </w:rPr>
        <w:t xml:space="preserve"> (page 121 and footnote 158)</w:t>
      </w:r>
    </w:p>
    <w:p w14:paraId="1983EF7A" w14:textId="77777777" w:rsidR="003945EF" w:rsidRDefault="003945EF" w:rsidP="003945EF">
      <w:pPr>
        <w:pStyle w:val="ListParagraph"/>
        <w:ind w:left="792"/>
        <w:rPr>
          <w:rFonts w:cstheme="minorHAnsi"/>
          <w:sz w:val="28"/>
          <w:szCs w:val="28"/>
        </w:rPr>
      </w:pPr>
    </w:p>
    <w:p w14:paraId="399717FD" w14:textId="1338B145" w:rsidR="000A12C9" w:rsidRPr="005569CA" w:rsidRDefault="000A12C9" w:rsidP="00703678">
      <w:pPr>
        <w:pStyle w:val="ListParagraph"/>
        <w:numPr>
          <w:ilvl w:val="1"/>
          <w:numId w:val="3"/>
        </w:numPr>
        <w:rPr>
          <w:rFonts w:cstheme="minorHAnsi"/>
          <w:sz w:val="28"/>
          <w:szCs w:val="28"/>
        </w:rPr>
      </w:pPr>
      <w:r>
        <w:rPr>
          <w:rFonts w:cstheme="minorHAnsi"/>
          <w:sz w:val="28"/>
          <w:szCs w:val="28"/>
        </w:rPr>
        <w:t>The “blue” ammonia itself may be displaced in the 2040s by “green” ammonia, but millions of tons of CO</w:t>
      </w:r>
      <w:r w:rsidRPr="000A12C9">
        <w:rPr>
          <w:rFonts w:cstheme="minorHAnsi"/>
          <w:sz w:val="28"/>
          <w:szCs w:val="28"/>
          <w:vertAlign w:val="subscript"/>
        </w:rPr>
        <w:t>2</w:t>
      </w:r>
      <w:r>
        <w:rPr>
          <w:rFonts w:cstheme="minorHAnsi"/>
          <w:sz w:val="28"/>
          <w:szCs w:val="28"/>
        </w:rPr>
        <w:t>e can be displaced in the meantime</w:t>
      </w:r>
      <w:r w:rsidR="003E2202">
        <w:rPr>
          <w:rFonts w:cstheme="minorHAnsi"/>
          <w:sz w:val="28"/>
          <w:szCs w:val="28"/>
        </w:rPr>
        <w:t xml:space="preserve"> by using blue ammonia </w:t>
      </w:r>
      <w:r w:rsidR="00E5508B">
        <w:rPr>
          <w:rFonts w:cstheme="minorHAnsi"/>
          <w:sz w:val="28"/>
          <w:szCs w:val="28"/>
        </w:rPr>
        <w:t>now.</w:t>
      </w:r>
    </w:p>
    <w:p w14:paraId="11D8F1B2" w14:textId="77777777" w:rsidR="00B80875" w:rsidRPr="005569CA" w:rsidRDefault="00B80875" w:rsidP="00B80875">
      <w:pPr>
        <w:rPr>
          <w:rFonts w:cstheme="minorHAnsi"/>
          <w:sz w:val="28"/>
          <w:szCs w:val="28"/>
        </w:rPr>
      </w:pPr>
    </w:p>
    <w:p w14:paraId="59260209" w14:textId="7BA5B7AD" w:rsidR="00507533" w:rsidRPr="005569CA" w:rsidRDefault="001F7DA7" w:rsidP="00557E6B">
      <w:pPr>
        <w:pStyle w:val="ListParagraph"/>
        <w:numPr>
          <w:ilvl w:val="0"/>
          <w:numId w:val="3"/>
        </w:numPr>
        <w:rPr>
          <w:rFonts w:cstheme="minorHAnsi"/>
          <w:b/>
          <w:bCs/>
          <w:sz w:val="28"/>
          <w:szCs w:val="28"/>
        </w:rPr>
      </w:pPr>
      <w:r>
        <w:rPr>
          <w:rFonts w:cstheme="minorHAnsi"/>
          <w:b/>
          <w:bCs/>
          <w:sz w:val="28"/>
          <w:szCs w:val="28"/>
        </w:rPr>
        <w:t>NYSERDA’s “Blue Hydrogen” carbon emissions assumptions are out of date</w:t>
      </w:r>
    </w:p>
    <w:p w14:paraId="52430818" w14:textId="77777777" w:rsidR="000E20F1" w:rsidRPr="005569CA" w:rsidRDefault="000E20F1" w:rsidP="000E20F1">
      <w:pPr>
        <w:rPr>
          <w:rFonts w:cstheme="minorHAnsi"/>
          <w:sz w:val="28"/>
          <w:szCs w:val="28"/>
        </w:rPr>
      </w:pPr>
    </w:p>
    <w:p w14:paraId="14CC7F22" w14:textId="63D3CAA4" w:rsidR="003C1E3C" w:rsidRDefault="001F7DA7" w:rsidP="00557E6B">
      <w:pPr>
        <w:pStyle w:val="ListParagraph"/>
        <w:numPr>
          <w:ilvl w:val="1"/>
          <w:numId w:val="3"/>
        </w:numPr>
        <w:rPr>
          <w:rFonts w:cstheme="minorHAnsi"/>
          <w:sz w:val="28"/>
          <w:szCs w:val="28"/>
        </w:rPr>
      </w:pPr>
      <w:r>
        <w:rPr>
          <w:rFonts w:cstheme="minorHAnsi"/>
          <w:sz w:val="28"/>
          <w:szCs w:val="28"/>
        </w:rPr>
        <w:t>T</w:t>
      </w:r>
      <w:r w:rsidR="000E20F1" w:rsidRPr="005569CA">
        <w:rPr>
          <w:rFonts w:cstheme="minorHAnsi"/>
          <w:sz w:val="28"/>
          <w:szCs w:val="28"/>
        </w:rPr>
        <w:t xml:space="preserve">he “blue” </w:t>
      </w:r>
      <w:r w:rsidR="00CD7F11" w:rsidRPr="005569CA">
        <w:rPr>
          <w:rFonts w:cstheme="minorHAnsi"/>
          <w:sz w:val="28"/>
          <w:szCs w:val="28"/>
        </w:rPr>
        <w:t>emissions assumptions cross referenced in</w:t>
      </w:r>
      <w:r w:rsidR="00EF4DE9" w:rsidRPr="005569CA">
        <w:rPr>
          <w:rFonts w:cstheme="minorHAnsi"/>
          <w:sz w:val="28"/>
          <w:szCs w:val="28"/>
        </w:rPr>
        <w:t xml:space="preserve"> NYSERDA’s</w:t>
      </w:r>
      <w:r w:rsidR="00CD7F11" w:rsidRPr="005569CA">
        <w:rPr>
          <w:rFonts w:cstheme="minorHAnsi"/>
          <w:sz w:val="28"/>
          <w:szCs w:val="28"/>
        </w:rPr>
        <w:t xml:space="preserve"> presentation and described by Sierra Club, Earth Justice, and Pembina </w:t>
      </w:r>
      <w:proofErr w:type="gramStart"/>
      <w:r w:rsidR="00CD7F11" w:rsidRPr="005569CA">
        <w:rPr>
          <w:rFonts w:cstheme="minorHAnsi"/>
          <w:sz w:val="28"/>
          <w:szCs w:val="28"/>
        </w:rPr>
        <w:t xml:space="preserve">Institute </w:t>
      </w:r>
      <w:r w:rsidR="003C1E3C" w:rsidRPr="005569CA">
        <w:rPr>
          <w:rFonts w:cstheme="minorHAnsi"/>
          <w:sz w:val="28"/>
          <w:szCs w:val="28"/>
        </w:rPr>
        <w:t>:</w:t>
      </w:r>
      <w:proofErr w:type="gramEnd"/>
    </w:p>
    <w:p w14:paraId="4F11DB7B" w14:textId="79409C8B" w:rsidR="006A3F57" w:rsidRPr="005569CA" w:rsidRDefault="006A3F57" w:rsidP="006A3F57">
      <w:pPr>
        <w:pStyle w:val="ListParagraph"/>
        <w:numPr>
          <w:ilvl w:val="2"/>
          <w:numId w:val="3"/>
        </w:numPr>
        <w:rPr>
          <w:rFonts w:cstheme="minorHAnsi"/>
          <w:sz w:val="28"/>
          <w:szCs w:val="28"/>
        </w:rPr>
      </w:pPr>
      <w:r>
        <w:rPr>
          <w:rFonts w:cstheme="minorHAnsi"/>
          <w:sz w:val="28"/>
          <w:szCs w:val="28"/>
        </w:rPr>
        <w:t xml:space="preserve"> </w:t>
      </w:r>
      <w:r w:rsidRPr="006A3F57">
        <w:rPr>
          <w:rFonts w:cstheme="minorHAnsi"/>
          <w:sz w:val="28"/>
          <w:szCs w:val="28"/>
        </w:rPr>
        <w:t>mistakenly assumes that methane solely will be extracted from natural gas wells</w:t>
      </w:r>
      <w:r>
        <w:rPr>
          <w:rFonts w:cstheme="minorHAnsi"/>
          <w:sz w:val="28"/>
          <w:szCs w:val="28"/>
        </w:rPr>
        <w:t xml:space="preserve"> </w:t>
      </w:r>
      <w:r w:rsidRPr="006A3F57">
        <w:rPr>
          <w:rFonts w:cstheme="minorHAnsi"/>
          <w:sz w:val="28"/>
          <w:szCs w:val="28"/>
        </w:rPr>
        <w:t xml:space="preserve">and fails to contemplate an ammonia plant utilizing local coal mine methane and coal bed methane. By not considering coal bed methane and coal mine waste </w:t>
      </w:r>
      <w:r>
        <w:rPr>
          <w:rFonts w:cstheme="minorHAnsi"/>
          <w:sz w:val="28"/>
          <w:szCs w:val="28"/>
        </w:rPr>
        <w:t>m</w:t>
      </w:r>
      <w:r w:rsidRPr="006A3F57">
        <w:rPr>
          <w:rFonts w:cstheme="minorHAnsi"/>
          <w:sz w:val="28"/>
          <w:szCs w:val="28"/>
        </w:rPr>
        <w:t xml:space="preserve">ethane, assumed greenhouse gas emissions are well </w:t>
      </w:r>
      <w:proofErr w:type="gramStart"/>
      <w:r w:rsidRPr="006A3F57">
        <w:rPr>
          <w:rFonts w:cstheme="minorHAnsi"/>
          <w:sz w:val="28"/>
          <w:szCs w:val="28"/>
        </w:rPr>
        <w:t>in excess of</w:t>
      </w:r>
      <w:proofErr w:type="gramEnd"/>
      <w:r w:rsidRPr="006A3F57">
        <w:rPr>
          <w:rFonts w:cstheme="minorHAnsi"/>
          <w:sz w:val="28"/>
          <w:szCs w:val="28"/>
        </w:rPr>
        <w:t xml:space="preserve"> what is readily achievable. Both are not under pressure and don’t “leak when extracted”. In addition, the recovery and use of coal mine waste methane is identified by the EPA as emissions avoidance</w:t>
      </w:r>
      <w:r w:rsidR="00E540B3">
        <w:rPr>
          <w:rStyle w:val="FootnoteReference"/>
          <w:rFonts w:cstheme="minorHAnsi"/>
          <w:sz w:val="28"/>
          <w:szCs w:val="28"/>
        </w:rPr>
        <w:footnoteReference w:id="5"/>
      </w:r>
      <w:r w:rsidRPr="006A3F57">
        <w:rPr>
          <w:rFonts w:cstheme="minorHAnsi"/>
          <w:sz w:val="28"/>
          <w:szCs w:val="28"/>
        </w:rPr>
        <w:t xml:space="preserve">, and so can have a carbon intensity below zero. In addition, the California Air Resources Board has identified that capturing coal mine methane provides direct environmental benefits </w:t>
      </w:r>
      <w:r w:rsidRPr="006A3F57">
        <w:rPr>
          <w:rFonts w:cstheme="minorHAnsi"/>
          <w:sz w:val="28"/>
          <w:szCs w:val="28"/>
        </w:rPr>
        <w:lastRenderedPageBreak/>
        <w:t xml:space="preserve">by reducing or avoiding </w:t>
      </w:r>
      <w:proofErr w:type="gramStart"/>
      <w:r w:rsidRPr="006A3F57">
        <w:rPr>
          <w:rFonts w:cstheme="minorHAnsi"/>
          <w:sz w:val="28"/>
          <w:szCs w:val="28"/>
        </w:rPr>
        <w:t>emissions,  and</w:t>
      </w:r>
      <w:proofErr w:type="gramEnd"/>
      <w:r w:rsidRPr="006A3F57">
        <w:rPr>
          <w:rFonts w:cstheme="minorHAnsi"/>
          <w:sz w:val="28"/>
          <w:szCs w:val="28"/>
        </w:rPr>
        <w:t xml:space="preserve"> can generate offset credits there </w:t>
      </w:r>
      <w:r w:rsidR="00E540B3">
        <w:rPr>
          <w:rStyle w:val="FootnoteReference"/>
          <w:rFonts w:cstheme="minorHAnsi"/>
          <w:sz w:val="28"/>
          <w:szCs w:val="28"/>
        </w:rPr>
        <w:footnoteReference w:id="6"/>
      </w:r>
      <w:r w:rsidR="00E540B3">
        <w:rPr>
          <w:rFonts w:cstheme="minorHAnsi"/>
          <w:sz w:val="28"/>
          <w:szCs w:val="28"/>
        </w:rPr>
        <w:t xml:space="preserve"> </w:t>
      </w:r>
      <w:r w:rsidRPr="006A3F57">
        <w:rPr>
          <w:rFonts w:cstheme="minorHAnsi"/>
          <w:sz w:val="28"/>
          <w:szCs w:val="28"/>
        </w:rPr>
        <w:t xml:space="preserve"> </w:t>
      </w:r>
    </w:p>
    <w:p w14:paraId="504B15A0" w14:textId="59C4385B" w:rsidR="003C1E3C" w:rsidRPr="00E540B3" w:rsidRDefault="003C1E3C" w:rsidP="00E540B3">
      <w:pPr>
        <w:rPr>
          <w:rFonts w:cstheme="minorHAnsi"/>
          <w:sz w:val="28"/>
          <w:szCs w:val="28"/>
        </w:rPr>
      </w:pPr>
    </w:p>
    <w:p w14:paraId="1A5B9C59" w14:textId="13E693C9" w:rsidR="00CD7F11" w:rsidRDefault="007359C5" w:rsidP="00557E6B">
      <w:pPr>
        <w:pStyle w:val="ListParagraph"/>
        <w:numPr>
          <w:ilvl w:val="2"/>
          <w:numId w:val="3"/>
        </w:numPr>
        <w:rPr>
          <w:rFonts w:cstheme="minorHAnsi"/>
          <w:sz w:val="28"/>
          <w:szCs w:val="28"/>
        </w:rPr>
      </w:pPr>
      <w:r>
        <w:rPr>
          <w:rFonts w:cstheme="minorHAnsi"/>
          <w:sz w:val="28"/>
          <w:szCs w:val="28"/>
        </w:rPr>
        <w:t xml:space="preserve">Is </w:t>
      </w:r>
      <w:r w:rsidR="003C1E3C" w:rsidRPr="005569CA">
        <w:rPr>
          <w:rFonts w:cstheme="minorHAnsi"/>
          <w:sz w:val="28"/>
          <w:szCs w:val="28"/>
        </w:rPr>
        <w:t>not current</w:t>
      </w:r>
      <w:r w:rsidR="000E20F1" w:rsidRPr="005569CA">
        <w:rPr>
          <w:rFonts w:cstheme="minorHAnsi"/>
          <w:sz w:val="28"/>
          <w:szCs w:val="28"/>
        </w:rPr>
        <w:t xml:space="preserve"> </w:t>
      </w:r>
      <w:r w:rsidR="003C1E3C" w:rsidRPr="005569CA">
        <w:rPr>
          <w:rFonts w:cstheme="minorHAnsi"/>
          <w:sz w:val="28"/>
          <w:szCs w:val="28"/>
        </w:rPr>
        <w:t>–</w:t>
      </w:r>
      <w:r w:rsidR="000E20F1" w:rsidRPr="005569CA">
        <w:rPr>
          <w:rFonts w:cstheme="minorHAnsi"/>
          <w:sz w:val="28"/>
          <w:szCs w:val="28"/>
        </w:rPr>
        <w:t xml:space="preserve"> </w:t>
      </w:r>
      <w:r w:rsidR="003C1E3C" w:rsidRPr="005569CA">
        <w:rPr>
          <w:rFonts w:cstheme="minorHAnsi"/>
          <w:sz w:val="28"/>
          <w:szCs w:val="28"/>
        </w:rPr>
        <w:t xml:space="preserve">for example, </w:t>
      </w:r>
      <w:r w:rsidR="00B80875" w:rsidRPr="005569CA">
        <w:rPr>
          <w:rFonts w:cstheme="minorHAnsi"/>
          <w:sz w:val="28"/>
          <w:szCs w:val="28"/>
        </w:rPr>
        <w:t xml:space="preserve">in 2022 </w:t>
      </w:r>
      <w:r w:rsidR="003C1E3C" w:rsidRPr="005569CA">
        <w:rPr>
          <w:rFonts w:cstheme="minorHAnsi"/>
          <w:sz w:val="28"/>
          <w:szCs w:val="28"/>
        </w:rPr>
        <w:t>th</w:t>
      </w:r>
      <w:r w:rsidR="00CD7F11" w:rsidRPr="005569CA">
        <w:rPr>
          <w:rFonts w:cstheme="minorHAnsi"/>
          <w:sz w:val="28"/>
          <w:szCs w:val="28"/>
        </w:rPr>
        <w:t xml:space="preserve">e % capture of carbon emissions by an ammonia plant utilizing an Autothermal Reformer (ATR) plus carbon capture and sequestration - are </w:t>
      </w:r>
      <w:proofErr w:type="gramStart"/>
      <w:r w:rsidR="00A63A71">
        <w:rPr>
          <w:rFonts w:cstheme="minorHAnsi"/>
          <w:sz w:val="28"/>
          <w:szCs w:val="28"/>
        </w:rPr>
        <w:t>in excess of</w:t>
      </w:r>
      <w:proofErr w:type="gramEnd"/>
      <w:r w:rsidR="00A63A71">
        <w:rPr>
          <w:rFonts w:cstheme="minorHAnsi"/>
          <w:sz w:val="28"/>
          <w:szCs w:val="28"/>
        </w:rPr>
        <w:t xml:space="preserve"> 99</w:t>
      </w:r>
      <w:r w:rsidR="00D75B39">
        <w:rPr>
          <w:rFonts w:cstheme="minorHAnsi"/>
          <w:sz w:val="28"/>
          <w:szCs w:val="28"/>
        </w:rPr>
        <w:t>.3</w:t>
      </w:r>
      <w:r w:rsidR="00A63A71">
        <w:rPr>
          <w:rFonts w:cstheme="minorHAnsi"/>
          <w:sz w:val="28"/>
          <w:szCs w:val="28"/>
        </w:rPr>
        <w:t xml:space="preserve">%, </w:t>
      </w:r>
      <w:r w:rsidR="00CD7F11" w:rsidRPr="005569CA">
        <w:rPr>
          <w:rFonts w:cstheme="minorHAnsi"/>
          <w:sz w:val="28"/>
          <w:szCs w:val="28"/>
        </w:rPr>
        <w:t xml:space="preserve">substantially </w:t>
      </w:r>
      <w:r w:rsidR="003C1E3C" w:rsidRPr="005569CA">
        <w:rPr>
          <w:rFonts w:cstheme="minorHAnsi"/>
          <w:sz w:val="28"/>
          <w:szCs w:val="28"/>
        </w:rPr>
        <w:t>h</w:t>
      </w:r>
      <w:r w:rsidR="00C96E74" w:rsidRPr="005569CA">
        <w:rPr>
          <w:rFonts w:cstheme="minorHAnsi"/>
          <w:sz w:val="28"/>
          <w:szCs w:val="28"/>
        </w:rPr>
        <w:t xml:space="preserve">igher </w:t>
      </w:r>
      <w:r w:rsidR="00CD7F11" w:rsidRPr="005569CA">
        <w:rPr>
          <w:rFonts w:cstheme="minorHAnsi"/>
          <w:sz w:val="28"/>
          <w:szCs w:val="28"/>
        </w:rPr>
        <w:t xml:space="preserve">than </w:t>
      </w:r>
      <w:r w:rsidR="00A63A71">
        <w:rPr>
          <w:rFonts w:cstheme="minorHAnsi"/>
          <w:sz w:val="28"/>
          <w:szCs w:val="28"/>
        </w:rPr>
        <w:t xml:space="preserve">the 90-95% </w:t>
      </w:r>
      <w:r w:rsidR="003C1E3C" w:rsidRPr="005569CA">
        <w:rPr>
          <w:rFonts w:cstheme="minorHAnsi"/>
          <w:sz w:val="28"/>
          <w:szCs w:val="28"/>
        </w:rPr>
        <w:t>assumed in NYSERDA’s presentation.</w:t>
      </w:r>
      <w:r w:rsidR="00D75B39">
        <w:rPr>
          <w:rFonts w:cstheme="minorHAnsi"/>
          <w:sz w:val="28"/>
          <w:szCs w:val="28"/>
        </w:rPr>
        <w:t xml:space="preserve"> Further, by utilizing say 25% coal bed methane and 75% coal mine methane, carbon capture can be 99.48%</w:t>
      </w:r>
    </w:p>
    <w:p w14:paraId="6A666CC4" w14:textId="7FB3DE36" w:rsidR="006B79ED" w:rsidRPr="00E540B3" w:rsidRDefault="006B79ED" w:rsidP="00E540B3">
      <w:pPr>
        <w:rPr>
          <w:rFonts w:cstheme="minorHAnsi"/>
          <w:sz w:val="28"/>
          <w:szCs w:val="28"/>
        </w:rPr>
      </w:pPr>
      <w:r w:rsidRPr="006A3F57">
        <w:rPr>
          <w:rFonts w:cstheme="minorHAnsi"/>
          <w:sz w:val="28"/>
          <w:szCs w:val="28"/>
        </w:rPr>
        <w:t xml:space="preserve"> </w:t>
      </w:r>
    </w:p>
    <w:p w14:paraId="46871150" w14:textId="6764A8E1" w:rsidR="006B79ED" w:rsidRDefault="006B79ED" w:rsidP="00557E6B">
      <w:pPr>
        <w:pStyle w:val="ListParagraph"/>
        <w:numPr>
          <w:ilvl w:val="2"/>
          <w:numId w:val="3"/>
        </w:numPr>
        <w:rPr>
          <w:rFonts w:cstheme="minorHAnsi"/>
          <w:sz w:val="28"/>
          <w:szCs w:val="28"/>
        </w:rPr>
      </w:pPr>
      <w:r>
        <w:rPr>
          <w:rFonts w:cstheme="minorHAnsi"/>
          <w:sz w:val="28"/>
          <w:szCs w:val="28"/>
        </w:rPr>
        <w:t xml:space="preserve">Ignores the carbon </w:t>
      </w:r>
      <w:r w:rsidR="00D75B39">
        <w:rPr>
          <w:rFonts w:cstheme="minorHAnsi"/>
          <w:sz w:val="28"/>
          <w:szCs w:val="28"/>
        </w:rPr>
        <w:t>footprint</w:t>
      </w:r>
      <w:r>
        <w:rPr>
          <w:rFonts w:cstheme="minorHAnsi"/>
          <w:sz w:val="28"/>
          <w:szCs w:val="28"/>
        </w:rPr>
        <w:t xml:space="preserve"> </w:t>
      </w:r>
      <w:r w:rsidR="006E2B5E">
        <w:rPr>
          <w:rFonts w:cstheme="minorHAnsi"/>
          <w:sz w:val="28"/>
          <w:szCs w:val="28"/>
        </w:rPr>
        <w:t xml:space="preserve">necessary </w:t>
      </w:r>
      <w:r>
        <w:rPr>
          <w:rFonts w:cstheme="minorHAnsi"/>
          <w:sz w:val="28"/>
          <w:szCs w:val="28"/>
        </w:rPr>
        <w:t xml:space="preserve">for </w:t>
      </w:r>
      <w:r w:rsidR="00D75B39">
        <w:rPr>
          <w:rFonts w:cstheme="minorHAnsi"/>
          <w:sz w:val="28"/>
          <w:szCs w:val="28"/>
        </w:rPr>
        <w:t>refrigeration</w:t>
      </w:r>
      <w:r>
        <w:rPr>
          <w:rFonts w:cstheme="minorHAnsi"/>
          <w:sz w:val="28"/>
          <w:szCs w:val="28"/>
        </w:rPr>
        <w:t xml:space="preserve"> to 423 degrees below zero and transportation of Green Hydrogen. Blue Ammonia </w:t>
      </w:r>
      <w:r w:rsidR="00421962">
        <w:rPr>
          <w:rFonts w:cstheme="minorHAnsi"/>
          <w:sz w:val="28"/>
          <w:szCs w:val="28"/>
        </w:rPr>
        <w:t xml:space="preserve">produced from coal mine methane and coal bed methane can have lower carbon intensity (or is “greener”) </w:t>
      </w:r>
      <w:r>
        <w:rPr>
          <w:rFonts w:cstheme="minorHAnsi"/>
          <w:sz w:val="28"/>
          <w:szCs w:val="28"/>
        </w:rPr>
        <w:t xml:space="preserve">than Green Hydrogen, </w:t>
      </w:r>
      <w:r w:rsidR="006E2B5E">
        <w:rPr>
          <w:rFonts w:cstheme="minorHAnsi"/>
          <w:sz w:val="28"/>
          <w:szCs w:val="28"/>
        </w:rPr>
        <w:t xml:space="preserve">is </w:t>
      </w:r>
      <w:r w:rsidR="00421962">
        <w:rPr>
          <w:rFonts w:cstheme="minorHAnsi"/>
          <w:sz w:val="28"/>
          <w:szCs w:val="28"/>
        </w:rPr>
        <w:t xml:space="preserve">cheaper and crucially is </w:t>
      </w:r>
      <w:r w:rsidR="006E2B5E">
        <w:rPr>
          <w:rFonts w:cstheme="minorHAnsi"/>
          <w:sz w:val="28"/>
          <w:szCs w:val="28"/>
        </w:rPr>
        <w:t xml:space="preserve">available now. </w:t>
      </w:r>
      <w:r>
        <w:rPr>
          <w:rFonts w:cstheme="minorHAnsi"/>
          <w:sz w:val="28"/>
          <w:szCs w:val="28"/>
        </w:rPr>
        <w:t xml:space="preserve"> </w:t>
      </w:r>
    </w:p>
    <w:p w14:paraId="4DC601E4" w14:textId="1F45AFAD" w:rsidR="0066798F" w:rsidRPr="005160A3" w:rsidRDefault="0066798F" w:rsidP="005160A3">
      <w:pPr>
        <w:rPr>
          <w:rFonts w:cstheme="minorHAnsi"/>
          <w:sz w:val="28"/>
          <w:szCs w:val="28"/>
        </w:rPr>
      </w:pPr>
    </w:p>
    <w:p w14:paraId="1E322A08" w14:textId="5FE0F49B" w:rsidR="006E2B5E" w:rsidRPr="00E540B3" w:rsidRDefault="0066798F" w:rsidP="00E540B3">
      <w:pPr>
        <w:pStyle w:val="ListParagraph"/>
        <w:numPr>
          <w:ilvl w:val="1"/>
          <w:numId w:val="3"/>
        </w:numPr>
        <w:rPr>
          <w:rFonts w:cstheme="minorHAnsi"/>
          <w:sz w:val="28"/>
          <w:szCs w:val="28"/>
        </w:rPr>
      </w:pPr>
      <w:r>
        <w:rPr>
          <w:rFonts w:cstheme="minorHAnsi"/>
          <w:sz w:val="28"/>
          <w:szCs w:val="28"/>
        </w:rPr>
        <w:t xml:space="preserve"> </w:t>
      </w:r>
      <w:proofErr w:type="gramStart"/>
      <w:r>
        <w:rPr>
          <w:rFonts w:cstheme="minorHAnsi"/>
          <w:sz w:val="28"/>
          <w:szCs w:val="28"/>
        </w:rPr>
        <w:t>S</w:t>
      </w:r>
      <w:r w:rsidR="003945EF">
        <w:rPr>
          <w:rFonts w:cstheme="minorHAnsi"/>
          <w:sz w:val="28"/>
          <w:szCs w:val="28"/>
        </w:rPr>
        <w:t>o</w:t>
      </w:r>
      <w:proofErr w:type="gramEnd"/>
      <w:r>
        <w:rPr>
          <w:rFonts w:cstheme="minorHAnsi"/>
          <w:sz w:val="28"/>
          <w:szCs w:val="28"/>
        </w:rPr>
        <w:t xml:space="preserve"> for example, the </w:t>
      </w:r>
      <w:proofErr w:type="spellStart"/>
      <w:r w:rsidRPr="003945EF">
        <w:rPr>
          <w:rFonts w:cstheme="minorHAnsi"/>
          <w:sz w:val="28"/>
          <w:szCs w:val="28"/>
        </w:rPr>
        <w:t>the</w:t>
      </w:r>
      <w:proofErr w:type="spellEnd"/>
      <w:r w:rsidRPr="003945EF">
        <w:rPr>
          <w:rFonts w:cstheme="minorHAnsi"/>
          <w:sz w:val="28"/>
          <w:szCs w:val="28"/>
        </w:rPr>
        <w:t xml:space="preserve"> DOE chart in the NYSERDA report contemplates a range of 3-5 kg_CO2e/Kg_H2 for blue hydrogen based on 90% carbon capture rate and upstream methane leakage.</w:t>
      </w:r>
      <w:r w:rsidR="005C3B2D" w:rsidRPr="003945EF">
        <w:rPr>
          <w:rFonts w:cstheme="minorHAnsi"/>
          <w:sz w:val="28"/>
          <w:szCs w:val="28"/>
        </w:rPr>
        <w:t xml:space="preserve"> A blue hydrogen project that has better carbon capture, and lower leakage, may have carbon intensity less than the 2kg_CO2e/Kg_H2</w:t>
      </w:r>
      <w:r w:rsidR="005160A3" w:rsidRPr="003945EF">
        <w:rPr>
          <w:rFonts w:cstheme="minorHAnsi"/>
          <w:sz w:val="28"/>
          <w:szCs w:val="28"/>
        </w:rPr>
        <w:t xml:space="preserve"> </w:t>
      </w:r>
      <w:r w:rsidR="005160A3">
        <w:rPr>
          <w:rFonts w:cstheme="minorHAnsi"/>
          <w:sz w:val="28"/>
          <w:szCs w:val="28"/>
        </w:rPr>
        <w:t xml:space="preserve">“clean hydrogen” </w:t>
      </w:r>
      <w:r w:rsidR="00C6652A">
        <w:rPr>
          <w:rFonts w:cstheme="minorHAnsi"/>
          <w:sz w:val="28"/>
          <w:szCs w:val="28"/>
        </w:rPr>
        <w:t>definition in the IIJA</w:t>
      </w:r>
      <w:r w:rsidR="003945EF">
        <w:rPr>
          <w:rStyle w:val="FootnoteReference"/>
          <w:rFonts w:cstheme="minorHAnsi"/>
          <w:sz w:val="28"/>
          <w:szCs w:val="28"/>
        </w:rPr>
        <w:footnoteReference w:id="7"/>
      </w:r>
      <w:r w:rsidR="005160A3">
        <w:rPr>
          <w:rFonts w:cstheme="minorHAnsi"/>
          <w:sz w:val="28"/>
          <w:szCs w:val="28"/>
        </w:rPr>
        <w:t xml:space="preserve">. </w:t>
      </w:r>
    </w:p>
    <w:sectPr w:rsidR="006E2B5E" w:rsidRPr="00E540B3" w:rsidSect="00BB01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6819" w14:textId="77777777" w:rsidR="0041059D" w:rsidRDefault="0041059D" w:rsidP="006B7A82">
      <w:r>
        <w:separator/>
      </w:r>
    </w:p>
  </w:endnote>
  <w:endnote w:type="continuationSeparator" w:id="0">
    <w:p w14:paraId="05E14739" w14:textId="77777777" w:rsidR="0041059D" w:rsidRDefault="0041059D" w:rsidP="006B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FE40" w14:textId="77777777" w:rsidR="0041059D" w:rsidRDefault="0041059D" w:rsidP="006B7A82">
      <w:r>
        <w:separator/>
      </w:r>
    </w:p>
  </w:footnote>
  <w:footnote w:type="continuationSeparator" w:id="0">
    <w:p w14:paraId="33779BED" w14:textId="77777777" w:rsidR="0041059D" w:rsidRDefault="0041059D" w:rsidP="006B7A82">
      <w:r>
        <w:continuationSeparator/>
      </w:r>
    </w:p>
  </w:footnote>
  <w:footnote w:id="1">
    <w:p w14:paraId="0D4B49CC" w14:textId="77777777" w:rsidR="00585A4C" w:rsidRPr="00F45ECB" w:rsidRDefault="00585A4C" w:rsidP="00585A4C">
      <w:pPr>
        <w:pStyle w:val="FootnoteText"/>
        <w:rPr>
          <w:rFonts w:cstheme="minorHAnsi"/>
          <w:sz w:val="16"/>
          <w:szCs w:val="16"/>
        </w:rPr>
      </w:pPr>
      <w:r w:rsidRPr="00F45ECB">
        <w:rPr>
          <w:rStyle w:val="FootnoteReference"/>
          <w:rFonts w:cstheme="minorHAnsi"/>
          <w:sz w:val="16"/>
          <w:szCs w:val="16"/>
        </w:rPr>
        <w:footnoteRef/>
      </w:r>
      <w:r w:rsidRPr="00F45ECB">
        <w:rPr>
          <w:rFonts w:cstheme="minorHAnsi"/>
          <w:sz w:val="16"/>
          <w:szCs w:val="16"/>
        </w:rPr>
        <w:t xml:space="preserve"> </w:t>
      </w:r>
      <w:hyperlink r:id="rId1" w:history="1">
        <w:r w:rsidRPr="00F45ECB">
          <w:rPr>
            <w:rStyle w:val="Hyperlink"/>
            <w:rFonts w:cstheme="minorHAnsi"/>
            <w:sz w:val="16"/>
            <w:szCs w:val="16"/>
          </w:rPr>
          <w:t>https://www.nyserda.ny.gov/-/media/Files/Researcher-and-Policymakers/2022-05-31-H2-in-NYS-SOTScience-Kickoff-Slides.pdf</w:t>
        </w:r>
      </w:hyperlink>
      <w:r w:rsidRPr="00F45ECB">
        <w:rPr>
          <w:rFonts w:cstheme="minorHAnsi"/>
          <w:sz w:val="16"/>
          <w:szCs w:val="16"/>
        </w:rPr>
        <w:t xml:space="preserve"> slide 23</w:t>
      </w:r>
    </w:p>
  </w:footnote>
  <w:footnote w:id="2">
    <w:p w14:paraId="1C5AC6B1" w14:textId="77777777" w:rsidR="00585A4C" w:rsidRPr="005C405C" w:rsidRDefault="00585A4C" w:rsidP="00585A4C">
      <w:pPr>
        <w:pStyle w:val="NormalWeb"/>
        <w:spacing w:before="0" w:beforeAutospacing="0" w:after="0" w:afterAutospacing="0"/>
        <w:rPr>
          <w:rFonts w:asciiTheme="minorHAnsi" w:hAnsiTheme="minorHAnsi" w:cstheme="minorHAnsi"/>
          <w:sz w:val="16"/>
          <w:szCs w:val="16"/>
          <w:lang w:val="x-none"/>
        </w:rPr>
      </w:pPr>
      <w:r w:rsidRPr="00F45ECB">
        <w:rPr>
          <w:rStyle w:val="FootnoteReference"/>
          <w:rFonts w:asciiTheme="minorHAnsi" w:hAnsiTheme="minorHAnsi" w:cstheme="minorHAnsi"/>
          <w:sz w:val="16"/>
          <w:szCs w:val="16"/>
        </w:rPr>
        <w:footnoteRef/>
      </w:r>
      <w:r w:rsidRPr="00F45ECB">
        <w:rPr>
          <w:rFonts w:asciiTheme="minorHAnsi" w:hAnsiTheme="minorHAnsi" w:cstheme="minorHAnsi"/>
          <w:sz w:val="16"/>
          <w:szCs w:val="16"/>
        </w:rPr>
        <w:t xml:space="preserve"> </w:t>
      </w:r>
      <w:hyperlink r:id="rId2" w:history="1">
        <w:r w:rsidRPr="00F45ECB">
          <w:rPr>
            <w:rStyle w:val="Hyperlink"/>
            <w:rFonts w:asciiTheme="minorHAnsi" w:hAnsiTheme="minorHAnsi" w:cstheme="minorHAnsi"/>
            <w:sz w:val="16"/>
            <w:szCs w:val="16"/>
            <w:lang w:val="x-none"/>
          </w:rPr>
          <w:t>https://youtu.be/hPs7xBpxC18?t=3695</w:t>
        </w:r>
      </w:hyperlink>
    </w:p>
  </w:footnote>
  <w:footnote w:id="3">
    <w:p w14:paraId="700DBE73" w14:textId="77777777" w:rsidR="007E563C" w:rsidRPr="006374BF" w:rsidRDefault="007E563C" w:rsidP="007E563C">
      <w:pPr>
        <w:pStyle w:val="FootnoteText"/>
        <w:rPr>
          <w:rFonts w:cstheme="minorHAnsi"/>
          <w:sz w:val="16"/>
          <w:szCs w:val="16"/>
        </w:rPr>
      </w:pPr>
      <w:r>
        <w:rPr>
          <w:rStyle w:val="FootnoteReference"/>
        </w:rPr>
        <w:footnoteRef/>
      </w:r>
      <w:r>
        <w:t xml:space="preserve"> </w:t>
      </w:r>
      <w:hyperlink r:id="rId3" w:history="1">
        <w:r w:rsidRPr="006374BF">
          <w:rPr>
            <w:rStyle w:val="Hyperlink"/>
            <w:rFonts w:cstheme="minorHAnsi"/>
            <w:sz w:val="16"/>
            <w:szCs w:val="16"/>
          </w:rPr>
          <w:t>https://www.nyserda.ny.gov/-/media/Files/Researcher-and-Policymakers/2022-05-31-H2-in-NYS-SOTScience-Kickoff-Slides.pdf</w:t>
        </w:r>
      </w:hyperlink>
      <w:r w:rsidRPr="006374BF">
        <w:rPr>
          <w:rFonts w:cstheme="minorHAnsi"/>
          <w:sz w:val="16"/>
          <w:szCs w:val="16"/>
        </w:rPr>
        <w:t xml:space="preserve"> slide 49</w:t>
      </w:r>
    </w:p>
  </w:footnote>
  <w:footnote w:id="4">
    <w:p w14:paraId="5A503504" w14:textId="77777777" w:rsidR="007E563C" w:rsidRPr="006374BF" w:rsidRDefault="007E563C" w:rsidP="007E563C">
      <w:pPr>
        <w:pStyle w:val="NormalWeb"/>
        <w:spacing w:before="0" w:beforeAutospacing="0" w:after="0" w:afterAutospacing="0"/>
        <w:rPr>
          <w:rFonts w:asciiTheme="minorHAnsi" w:hAnsiTheme="minorHAnsi" w:cstheme="minorHAnsi"/>
          <w:sz w:val="16"/>
          <w:szCs w:val="16"/>
          <w:lang w:val="x-none"/>
        </w:rPr>
      </w:pPr>
      <w:r w:rsidRPr="006374BF">
        <w:rPr>
          <w:rStyle w:val="FootnoteReference"/>
          <w:rFonts w:asciiTheme="minorHAnsi" w:hAnsiTheme="minorHAnsi" w:cstheme="minorHAnsi"/>
          <w:sz w:val="16"/>
          <w:szCs w:val="16"/>
        </w:rPr>
        <w:footnoteRef/>
      </w:r>
      <w:r w:rsidRPr="006374BF">
        <w:rPr>
          <w:rFonts w:asciiTheme="minorHAnsi" w:hAnsiTheme="minorHAnsi" w:cstheme="minorHAnsi"/>
          <w:sz w:val="16"/>
          <w:szCs w:val="16"/>
        </w:rPr>
        <w:t xml:space="preserve"> </w:t>
      </w:r>
      <w:hyperlink r:id="rId4" w:history="1">
        <w:r w:rsidRPr="006374BF">
          <w:rPr>
            <w:rFonts w:asciiTheme="minorHAnsi" w:hAnsiTheme="minorHAnsi" w:cstheme="minorHAnsi"/>
            <w:color w:val="0000FF"/>
            <w:sz w:val="16"/>
            <w:szCs w:val="16"/>
            <w:u w:val="single"/>
            <w:lang w:val="x-none"/>
          </w:rPr>
          <w:t>https://youtu.be/hPs7xBpxC18?t=7224</w:t>
        </w:r>
      </w:hyperlink>
    </w:p>
    <w:p w14:paraId="520EC261" w14:textId="77777777" w:rsidR="007E563C" w:rsidRDefault="007E563C" w:rsidP="007E563C">
      <w:pPr>
        <w:pStyle w:val="FootnoteText"/>
      </w:pPr>
    </w:p>
  </w:footnote>
  <w:footnote w:id="5">
    <w:p w14:paraId="50788404" w14:textId="77777777" w:rsidR="00E540B3" w:rsidRDefault="00E540B3" w:rsidP="00E540B3">
      <w:pPr>
        <w:pStyle w:val="FootnoteText"/>
      </w:pPr>
      <w:r>
        <w:rPr>
          <w:rStyle w:val="FootnoteReference"/>
        </w:rPr>
        <w:footnoteRef/>
      </w:r>
      <w:r>
        <w:t xml:space="preserve"> </w:t>
      </w:r>
      <w:r w:rsidRPr="009E68FF">
        <w:t>https://www.epa.gov/cmop/about-coal-mine-methane</w:t>
      </w:r>
    </w:p>
  </w:footnote>
  <w:footnote w:id="6">
    <w:p w14:paraId="3EC277C8" w14:textId="77777777" w:rsidR="00E540B3" w:rsidRDefault="00E540B3" w:rsidP="00E540B3">
      <w:pPr>
        <w:pStyle w:val="FootnoteText"/>
      </w:pPr>
      <w:r>
        <w:rPr>
          <w:rStyle w:val="FootnoteReference"/>
        </w:rPr>
        <w:footnoteRef/>
      </w:r>
      <w:r>
        <w:t xml:space="preserve"> </w:t>
      </w:r>
      <w:r w:rsidRPr="002A2965">
        <w:t>https://ww2.arb.ca.gov/our-work/programs/compliance-offset-program/compliance-offset-protocols/mine-methane-capture-projects</w:t>
      </w:r>
    </w:p>
  </w:footnote>
  <w:footnote w:id="7">
    <w:p w14:paraId="56FBD004" w14:textId="264056A2" w:rsidR="003945EF" w:rsidRDefault="003945EF">
      <w:pPr>
        <w:pStyle w:val="FootnoteText"/>
      </w:pPr>
      <w:r>
        <w:rPr>
          <w:rStyle w:val="FootnoteReference"/>
        </w:rPr>
        <w:footnoteRef/>
      </w:r>
      <w:r>
        <w:t xml:space="preserve"> </w:t>
      </w:r>
      <w:hyperlink r:id="rId5" w:history="1">
        <w:r w:rsidR="00283C8B" w:rsidRPr="00CF4459">
          <w:rPr>
            <w:rStyle w:val="Hyperlink"/>
          </w:rPr>
          <w:t>https://www.law.cornell.edu/definitions/uscode.php?width=840&amp;height=800&amp;iframe=true&amp;def_id=42-USC-783187369-501199121&amp;term_occur=999&amp;term_src=title:42:chapter:149:subchapter:VIII:section:16166</w:t>
        </w:r>
      </w:hyperlink>
    </w:p>
    <w:p w14:paraId="55E65C03" w14:textId="5EAF9674" w:rsidR="00283C8B" w:rsidRDefault="00283C8B">
      <w:pPr>
        <w:pStyle w:val="FootnoteText"/>
      </w:pPr>
      <w:r>
        <w:rPr>
          <w:rFonts w:cs="Times New Roman (Body CS)" w:hint="cs"/>
          <w:vertAlign w:val="superscript"/>
        </w:rPr>
        <w:t>6</w:t>
      </w:r>
      <w:r w:rsidRPr="00283C8B">
        <w:t>https://www.nasa.gov/pdf/513855main_ASK_41s_explosive.pdf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6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FE44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0152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073903"/>
    <w:multiLevelType w:val="hybridMultilevel"/>
    <w:tmpl w:val="A9DCE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13FCD"/>
    <w:multiLevelType w:val="hybridMultilevel"/>
    <w:tmpl w:val="C00A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163861">
    <w:abstractNumId w:val="3"/>
  </w:num>
  <w:num w:numId="2" w16cid:durableId="809978864">
    <w:abstractNumId w:val="4"/>
  </w:num>
  <w:num w:numId="3" w16cid:durableId="397673960">
    <w:abstractNumId w:val="2"/>
  </w:num>
  <w:num w:numId="4" w16cid:durableId="63384431">
    <w:abstractNumId w:val="1"/>
  </w:num>
  <w:num w:numId="5" w16cid:durableId="60700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82"/>
    <w:rsid w:val="00022200"/>
    <w:rsid w:val="000727E5"/>
    <w:rsid w:val="000730F4"/>
    <w:rsid w:val="00076E1A"/>
    <w:rsid w:val="00092528"/>
    <w:rsid w:val="000A12C9"/>
    <w:rsid w:val="000E20F1"/>
    <w:rsid w:val="00132DEC"/>
    <w:rsid w:val="001C0EB4"/>
    <w:rsid w:val="001F2980"/>
    <w:rsid w:val="001F7DA7"/>
    <w:rsid w:val="00271341"/>
    <w:rsid w:val="002777D7"/>
    <w:rsid w:val="00283C8B"/>
    <w:rsid w:val="002A2965"/>
    <w:rsid w:val="002D04A8"/>
    <w:rsid w:val="002E4B60"/>
    <w:rsid w:val="002F3D43"/>
    <w:rsid w:val="00300DF2"/>
    <w:rsid w:val="00332DC1"/>
    <w:rsid w:val="0034157C"/>
    <w:rsid w:val="00374274"/>
    <w:rsid w:val="0037781B"/>
    <w:rsid w:val="003945EF"/>
    <w:rsid w:val="003C1E3C"/>
    <w:rsid w:val="003C4E10"/>
    <w:rsid w:val="003E2202"/>
    <w:rsid w:val="003F2A69"/>
    <w:rsid w:val="0041059D"/>
    <w:rsid w:val="00421962"/>
    <w:rsid w:val="00440B21"/>
    <w:rsid w:val="004423A3"/>
    <w:rsid w:val="0046583E"/>
    <w:rsid w:val="00487194"/>
    <w:rsid w:val="004A11FA"/>
    <w:rsid w:val="00506CDA"/>
    <w:rsid w:val="00507533"/>
    <w:rsid w:val="005145FE"/>
    <w:rsid w:val="00515B0E"/>
    <w:rsid w:val="005160A3"/>
    <w:rsid w:val="005569CA"/>
    <w:rsid w:val="00557E6B"/>
    <w:rsid w:val="00585A17"/>
    <w:rsid w:val="00585A4C"/>
    <w:rsid w:val="005C3B2D"/>
    <w:rsid w:val="006076F8"/>
    <w:rsid w:val="0066798F"/>
    <w:rsid w:val="006A3F57"/>
    <w:rsid w:val="006B79ED"/>
    <w:rsid w:val="006B7A82"/>
    <w:rsid w:val="006C6FF8"/>
    <w:rsid w:val="006E2B5E"/>
    <w:rsid w:val="00703678"/>
    <w:rsid w:val="00715566"/>
    <w:rsid w:val="007359C5"/>
    <w:rsid w:val="0075367D"/>
    <w:rsid w:val="007E563C"/>
    <w:rsid w:val="007F2164"/>
    <w:rsid w:val="00811B3F"/>
    <w:rsid w:val="00822C9F"/>
    <w:rsid w:val="00842DAF"/>
    <w:rsid w:val="008D2EE0"/>
    <w:rsid w:val="008E5C04"/>
    <w:rsid w:val="0090533C"/>
    <w:rsid w:val="0092538A"/>
    <w:rsid w:val="009263F7"/>
    <w:rsid w:val="009354D3"/>
    <w:rsid w:val="00944C29"/>
    <w:rsid w:val="00964D6F"/>
    <w:rsid w:val="009954C0"/>
    <w:rsid w:val="009C2EAA"/>
    <w:rsid w:val="009E68FF"/>
    <w:rsid w:val="00A05F90"/>
    <w:rsid w:val="00A21275"/>
    <w:rsid w:val="00A634EA"/>
    <w:rsid w:val="00A63A71"/>
    <w:rsid w:val="00A94CEA"/>
    <w:rsid w:val="00AC3859"/>
    <w:rsid w:val="00B01D85"/>
    <w:rsid w:val="00B80875"/>
    <w:rsid w:val="00B830C3"/>
    <w:rsid w:val="00B93428"/>
    <w:rsid w:val="00BB0162"/>
    <w:rsid w:val="00C0781D"/>
    <w:rsid w:val="00C255FD"/>
    <w:rsid w:val="00C425FF"/>
    <w:rsid w:val="00C6652A"/>
    <w:rsid w:val="00C72F1E"/>
    <w:rsid w:val="00C96E74"/>
    <w:rsid w:val="00C97391"/>
    <w:rsid w:val="00CC01F8"/>
    <w:rsid w:val="00CC5B55"/>
    <w:rsid w:val="00CD7F11"/>
    <w:rsid w:val="00D7150E"/>
    <w:rsid w:val="00D75B39"/>
    <w:rsid w:val="00DA4C36"/>
    <w:rsid w:val="00E45B01"/>
    <w:rsid w:val="00E540B3"/>
    <w:rsid w:val="00E5508B"/>
    <w:rsid w:val="00E73C82"/>
    <w:rsid w:val="00E76150"/>
    <w:rsid w:val="00EE109E"/>
    <w:rsid w:val="00EF4DE9"/>
    <w:rsid w:val="00F3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C56C"/>
  <w14:defaultImageDpi w14:val="32767"/>
  <w15:chartTrackingRefBased/>
  <w15:docId w15:val="{61DEC4DA-831D-D049-92E2-7BEFDEC2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CD7F1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7A82"/>
    <w:rPr>
      <w:sz w:val="20"/>
      <w:szCs w:val="20"/>
    </w:rPr>
  </w:style>
  <w:style w:type="character" w:customStyle="1" w:styleId="FootnoteTextChar">
    <w:name w:val="Footnote Text Char"/>
    <w:basedOn w:val="DefaultParagraphFont"/>
    <w:link w:val="FootnoteText"/>
    <w:uiPriority w:val="99"/>
    <w:semiHidden/>
    <w:rsid w:val="006B7A82"/>
    <w:rPr>
      <w:sz w:val="20"/>
      <w:szCs w:val="20"/>
    </w:rPr>
  </w:style>
  <w:style w:type="character" w:styleId="FootnoteReference">
    <w:name w:val="footnote reference"/>
    <w:basedOn w:val="DefaultParagraphFont"/>
    <w:uiPriority w:val="99"/>
    <w:semiHidden/>
    <w:unhideWhenUsed/>
    <w:rsid w:val="006B7A82"/>
    <w:rPr>
      <w:vertAlign w:val="superscript"/>
    </w:rPr>
  </w:style>
  <w:style w:type="character" w:styleId="Hyperlink">
    <w:name w:val="Hyperlink"/>
    <w:basedOn w:val="DefaultParagraphFont"/>
    <w:uiPriority w:val="99"/>
    <w:unhideWhenUsed/>
    <w:rsid w:val="006B7A82"/>
    <w:rPr>
      <w:color w:val="0563C1" w:themeColor="hyperlink"/>
      <w:u w:val="single"/>
    </w:rPr>
  </w:style>
  <w:style w:type="paragraph" w:styleId="NormalWeb">
    <w:name w:val="Normal (Web)"/>
    <w:basedOn w:val="Normal"/>
    <w:uiPriority w:val="99"/>
    <w:unhideWhenUsed/>
    <w:rsid w:val="00CD7F11"/>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CD7F11"/>
    <w:rPr>
      <w:rFonts w:ascii="Times New Roman" w:eastAsia="Times New Roman" w:hAnsi="Times New Roman" w:cs="Times New Roman"/>
      <w:b/>
      <w:bCs/>
    </w:rPr>
  </w:style>
  <w:style w:type="paragraph" w:styleId="ListParagraph">
    <w:name w:val="List Paragraph"/>
    <w:basedOn w:val="Normal"/>
    <w:uiPriority w:val="34"/>
    <w:qFormat/>
    <w:rsid w:val="003C1E3C"/>
    <w:pPr>
      <w:ind w:left="720"/>
      <w:contextualSpacing/>
    </w:pPr>
  </w:style>
  <w:style w:type="paragraph" w:styleId="Revision">
    <w:name w:val="Revision"/>
    <w:hidden/>
    <w:uiPriority w:val="99"/>
    <w:semiHidden/>
    <w:rsid w:val="006B79ED"/>
  </w:style>
  <w:style w:type="character" w:styleId="UnresolvedMention">
    <w:name w:val="Unresolved Mention"/>
    <w:basedOn w:val="DefaultParagraphFont"/>
    <w:uiPriority w:val="99"/>
    <w:rsid w:val="00283C8B"/>
    <w:rPr>
      <w:color w:val="605E5C"/>
      <w:shd w:val="clear" w:color="auto" w:fill="E1DFDD"/>
    </w:rPr>
  </w:style>
  <w:style w:type="character" w:styleId="CommentReference">
    <w:name w:val="annotation reference"/>
    <w:basedOn w:val="DefaultParagraphFont"/>
    <w:uiPriority w:val="99"/>
    <w:semiHidden/>
    <w:unhideWhenUsed/>
    <w:rsid w:val="00F31029"/>
    <w:rPr>
      <w:sz w:val="16"/>
      <w:szCs w:val="16"/>
    </w:rPr>
  </w:style>
  <w:style w:type="paragraph" w:styleId="CommentText">
    <w:name w:val="annotation text"/>
    <w:basedOn w:val="Normal"/>
    <w:link w:val="CommentTextChar"/>
    <w:uiPriority w:val="99"/>
    <w:unhideWhenUsed/>
    <w:rsid w:val="00F31029"/>
    <w:rPr>
      <w:sz w:val="20"/>
      <w:szCs w:val="20"/>
    </w:rPr>
  </w:style>
  <w:style w:type="character" w:customStyle="1" w:styleId="CommentTextChar">
    <w:name w:val="Comment Text Char"/>
    <w:basedOn w:val="DefaultParagraphFont"/>
    <w:link w:val="CommentText"/>
    <w:uiPriority w:val="99"/>
    <w:rsid w:val="00F31029"/>
    <w:rPr>
      <w:sz w:val="20"/>
      <w:szCs w:val="20"/>
    </w:rPr>
  </w:style>
  <w:style w:type="paragraph" w:styleId="CommentSubject">
    <w:name w:val="annotation subject"/>
    <w:basedOn w:val="CommentText"/>
    <w:next w:val="CommentText"/>
    <w:link w:val="CommentSubjectChar"/>
    <w:uiPriority w:val="99"/>
    <w:semiHidden/>
    <w:unhideWhenUsed/>
    <w:rsid w:val="00F31029"/>
    <w:rPr>
      <w:b/>
      <w:bCs/>
    </w:rPr>
  </w:style>
  <w:style w:type="character" w:customStyle="1" w:styleId="CommentSubjectChar">
    <w:name w:val="Comment Subject Char"/>
    <w:basedOn w:val="CommentTextChar"/>
    <w:link w:val="CommentSubject"/>
    <w:uiPriority w:val="99"/>
    <w:semiHidden/>
    <w:rsid w:val="00F310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yserda.ny.gov/-/media/Files/Researcher-and-Policymakers/2022-05-31-H2-in-NYS-SOTScience-Kickoff-Slides.pdf" TargetMode="External"/><Relationship Id="rId2" Type="http://schemas.openxmlformats.org/officeDocument/2006/relationships/hyperlink" Target="https://youtu.be/hPs7xBpxC18?t=3695" TargetMode="External"/><Relationship Id="rId1" Type="http://schemas.openxmlformats.org/officeDocument/2006/relationships/hyperlink" Target="https://www.nyserda.ny.gov/-/media/Files/Researcher-and-Policymakers/2022-05-31-H2-in-NYS-SOTScience-Kickoff-Slides.pdf" TargetMode="External"/><Relationship Id="rId5" Type="http://schemas.openxmlformats.org/officeDocument/2006/relationships/hyperlink" Target="https://www.law.cornell.edu/definitions/uscode.php?width=840&amp;height=800&amp;iframe=true&amp;def_id=42-USC-783187369-501199121&amp;term_occur=999&amp;term_src=title:42:chapter:149:subchapter:VIII:section:16166" TargetMode="External"/><Relationship Id="rId4" Type="http://schemas.openxmlformats.org/officeDocument/2006/relationships/hyperlink" Target="https://youtu.be/hPs7xBpxC18?t=7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NYSERDAEXT-766329901-1881</_dlc_DocId>
    <_dlc_DocIdUrl xmlns="238dd806-a5b7-46a5-9c55-c2d3786c84e5">
      <Url>https://nysemail.sharepoint.com/sites/nyserda-ext/ExternalCollaboration/CLCPA/_layouts/15/DocIdRedir.aspx?ID=NYSERDAEXT-766329901-1881</Url>
      <Description>NYSERDAEXT-766329901-1881</Description>
    </_dlc_DocIdUrl>
  </documentManagement>
</p:properties>
</file>

<file path=customXml/itemProps1.xml><?xml version="1.0" encoding="utf-8"?>
<ds:datastoreItem xmlns:ds="http://schemas.openxmlformats.org/officeDocument/2006/customXml" ds:itemID="{1F72C0C3-0651-DF46-9FFF-5745ADF25DC3}">
  <ds:schemaRefs>
    <ds:schemaRef ds:uri="http://schemas.openxmlformats.org/officeDocument/2006/bibliography"/>
  </ds:schemaRefs>
</ds:datastoreItem>
</file>

<file path=customXml/itemProps2.xml><?xml version="1.0" encoding="utf-8"?>
<ds:datastoreItem xmlns:ds="http://schemas.openxmlformats.org/officeDocument/2006/customXml" ds:itemID="{68887C83-C85B-4D53-8101-141695221352}"/>
</file>

<file path=customXml/itemProps3.xml><?xml version="1.0" encoding="utf-8"?>
<ds:datastoreItem xmlns:ds="http://schemas.openxmlformats.org/officeDocument/2006/customXml" ds:itemID="{8A6FBB68-A644-4EC8-8C4F-741AE417DA30}"/>
</file>

<file path=customXml/itemProps4.xml><?xml version="1.0" encoding="utf-8"?>
<ds:datastoreItem xmlns:ds="http://schemas.openxmlformats.org/officeDocument/2006/customXml" ds:itemID="{5F43CF05-FF08-4B84-88F8-819DEF77B548}"/>
</file>

<file path=customXml/itemProps5.xml><?xml version="1.0" encoding="utf-8"?>
<ds:datastoreItem xmlns:ds="http://schemas.openxmlformats.org/officeDocument/2006/customXml" ds:itemID="{8D7BFFFE-1060-4895-9E7C-7F95D9FDA71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sacr</dc:creator>
  <cp:keywords/>
  <dc:description/>
  <cp:lastModifiedBy>Adam Victor</cp:lastModifiedBy>
  <cp:revision>2</cp:revision>
  <dcterms:created xsi:type="dcterms:W3CDTF">2022-07-06T23:17:00Z</dcterms:created>
  <dcterms:modified xsi:type="dcterms:W3CDTF">2022-07-06T23:17:00Z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bed45fb4-f84e-46fb-8261-5a7eb0555119</vt:lpwstr>
  </property>
</Properties>
</file>