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A2EC" w14:textId="28831567" w:rsidR="007D5DFE" w:rsidRPr="00EE1516" w:rsidRDefault="007D5DFE">
      <w:pPr>
        <w:rPr>
          <w:rFonts w:ascii="Times New Roman" w:hAnsi="Times New Roman" w:cs="Times New Roman"/>
          <w:sz w:val="20"/>
          <w:szCs w:val="20"/>
        </w:rPr>
      </w:pPr>
      <w:r w:rsidRPr="00EE1516">
        <w:rPr>
          <w:rFonts w:ascii="Times New Roman" w:hAnsi="Times New Roman" w:cs="Times New Roman"/>
          <w:sz w:val="20"/>
          <w:szCs w:val="20"/>
        </w:rPr>
        <w:t xml:space="preserve">My name is Lynn </w:t>
      </w:r>
      <w:proofErr w:type="gramStart"/>
      <w:r w:rsidRPr="00EE1516">
        <w:rPr>
          <w:rFonts w:ascii="Times New Roman" w:hAnsi="Times New Roman" w:cs="Times New Roman"/>
          <w:sz w:val="20"/>
          <w:szCs w:val="20"/>
        </w:rPr>
        <w:t>Saxton</w:t>
      </w:r>
      <w:proofErr w:type="gramEnd"/>
      <w:r w:rsidRPr="00EE1516">
        <w:rPr>
          <w:rFonts w:ascii="Times New Roman" w:hAnsi="Times New Roman" w:cs="Times New Roman"/>
          <w:sz w:val="20"/>
          <w:szCs w:val="20"/>
        </w:rPr>
        <w:t xml:space="preserve"> and I am a resident of Warsaw in Wyoming County New York.  I am a trained Climate Reality Project leader and as such am the Co-Chair of the Western New York Chapter of Climate Reality.  </w:t>
      </w:r>
      <w:r w:rsidR="00EE1516" w:rsidRPr="00EE1516">
        <w:rPr>
          <w:rFonts w:ascii="Times New Roman" w:hAnsi="Times New Roman" w:cs="Times New Roman"/>
          <w:sz w:val="20"/>
          <w:szCs w:val="20"/>
        </w:rPr>
        <w:t>I am a mother of two, stepmother of two, and a grandmother of three, as well as a retired teacher.  I care about the climate because of my family and the many young people I taught over the years.</w:t>
      </w:r>
    </w:p>
    <w:p w14:paraId="4EDB59CC" w14:textId="4498D2FD" w:rsidR="007D5DFE" w:rsidRPr="00EE1516" w:rsidRDefault="007D5DFE">
      <w:pPr>
        <w:rPr>
          <w:rFonts w:ascii="Times New Roman" w:hAnsi="Times New Roman" w:cs="Times New Roman"/>
          <w:sz w:val="20"/>
          <w:szCs w:val="20"/>
        </w:rPr>
      </w:pPr>
      <w:r w:rsidRPr="00EE1516">
        <w:rPr>
          <w:rFonts w:ascii="Times New Roman" w:hAnsi="Times New Roman" w:cs="Times New Roman"/>
          <w:sz w:val="20"/>
          <w:szCs w:val="20"/>
        </w:rPr>
        <w:t xml:space="preserve">Living in Wyoming County, I am happy to say we have </w:t>
      </w:r>
      <w:r w:rsidR="000B7C9F" w:rsidRPr="00EE1516">
        <w:rPr>
          <w:rFonts w:ascii="Times New Roman" w:hAnsi="Times New Roman" w:cs="Times New Roman"/>
          <w:sz w:val="20"/>
          <w:szCs w:val="20"/>
        </w:rPr>
        <w:t xml:space="preserve">at least 250 wind turbines here which provide electricity to thousands of homes.  </w:t>
      </w:r>
      <w:r w:rsidR="00EE1516" w:rsidRPr="00EE1516">
        <w:rPr>
          <w:rFonts w:ascii="Times New Roman" w:hAnsi="Times New Roman" w:cs="Times New Roman"/>
          <w:sz w:val="20"/>
          <w:szCs w:val="20"/>
        </w:rPr>
        <w:t xml:space="preserve">I am proud to live in a state that abolished coal powered electricity; but we need to get off “natural” gas, which is a more powerful greenhouse gas than CO2 – it is 85x more damaging.  </w:t>
      </w:r>
    </w:p>
    <w:p w14:paraId="7B4D6E55"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First and foremost, I would urge the Council to immediately fund and start a sustained statewide education and awareness campaign on the benefits of a clean energy economy. This education campaign is necessary to counter the relentless and massive disinformation crusades by fossil-fuel interests and status-quo forces who’ve spent decades perfecting their chicanery, first to deny climate science, and now to cast doubt on the solutions. Given their long and expansive track record of weaponizing disinformation to sustain the extraction and burning fossil fuels, the absence of a public information component in the scoping plan is a surprising, but grave oversight.</w:t>
      </w:r>
    </w:p>
    <w:p w14:paraId="648EBBB2"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52C38F94"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b/>
          <w:bCs/>
          <w:color w:val="000000"/>
          <w:sz w:val="20"/>
          <w:szCs w:val="20"/>
        </w:rPr>
        <w:t>What do we need?</w:t>
      </w:r>
    </w:p>
    <w:p w14:paraId="3367FA88"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3702FE1C"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xml:space="preserve">We are in a critical stage of the climate crisis driven by continued greenhouse gas (GHG) emissions and must start reducing emissions dramatically </w:t>
      </w:r>
      <w:proofErr w:type="gramStart"/>
      <w:r w:rsidRPr="00EE1516">
        <w:rPr>
          <w:rFonts w:ascii="Times New Roman" w:eastAsia="Times New Roman" w:hAnsi="Times New Roman" w:cs="Times New Roman"/>
          <w:color w:val="000000"/>
          <w:sz w:val="20"/>
          <w:szCs w:val="20"/>
        </w:rPr>
        <w:t>in order to</w:t>
      </w:r>
      <w:proofErr w:type="gramEnd"/>
      <w:r w:rsidRPr="00EE1516">
        <w:rPr>
          <w:rFonts w:ascii="Times New Roman" w:eastAsia="Times New Roman" w:hAnsi="Times New Roman" w:cs="Times New Roman"/>
          <w:color w:val="000000"/>
          <w:sz w:val="20"/>
          <w:szCs w:val="20"/>
        </w:rPr>
        <w:t xml:space="preserve"> avert the worst effects of climate change. </w:t>
      </w:r>
    </w:p>
    <w:p w14:paraId="08DB55B0"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6172E86C"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Electricity generation currently accounts for about 13% of New York’s GHG emissions. However, by 2050, our electricity needs in New York will double, as we electrify our buildings and transportation sectors. Therefore, we not only need to decarbonize our generation capacity, but we also need to add significant amounts of new carbon-free generation capacity.</w:t>
      </w:r>
    </w:p>
    <w:p w14:paraId="104B6CE0"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w:t>
      </w:r>
    </w:p>
    <w:p w14:paraId="389C8798"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b/>
          <w:bCs/>
          <w:color w:val="000000"/>
          <w:sz w:val="20"/>
          <w:szCs w:val="20"/>
        </w:rPr>
        <w:t>How do we get there?</w:t>
      </w:r>
    </w:p>
    <w:p w14:paraId="680AB13A"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7D3DE432"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xml:space="preserve">Decarbonizing and expanding electricity generation in NY is critical to decarbonizing the buildings, </w:t>
      </w:r>
      <w:proofErr w:type="gramStart"/>
      <w:r w:rsidRPr="00EE1516">
        <w:rPr>
          <w:rFonts w:ascii="Times New Roman" w:eastAsia="Times New Roman" w:hAnsi="Times New Roman" w:cs="Times New Roman"/>
          <w:color w:val="000000"/>
          <w:sz w:val="20"/>
          <w:szCs w:val="20"/>
        </w:rPr>
        <w:t>transportation</w:t>
      </w:r>
      <w:proofErr w:type="gramEnd"/>
      <w:r w:rsidRPr="00EE1516">
        <w:rPr>
          <w:rFonts w:ascii="Times New Roman" w:eastAsia="Times New Roman" w:hAnsi="Times New Roman" w:cs="Times New Roman"/>
          <w:color w:val="000000"/>
          <w:sz w:val="20"/>
          <w:szCs w:val="20"/>
        </w:rPr>
        <w:t xml:space="preserve"> and industrial sectors. As we transition our homes, businesses, and private and public transportation to electrical power, affordable, </w:t>
      </w:r>
      <w:proofErr w:type="gramStart"/>
      <w:r w:rsidRPr="00EE1516">
        <w:rPr>
          <w:rFonts w:ascii="Times New Roman" w:eastAsia="Times New Roman" w:hAnsi="Times New Roman" w:cs="Times New Roman"/>
          <w:color w:val="000000"/>
          <w:sz w:val="20"/>
          <w:szCs w:val="20"/>
        </w:rPr>
        <w:t>reliable</w:t>
      </w:r>
      <w:proofErr w:type="gramEnd"/>
      <w:r w:rsidRPr="00EE1516">
        <w:rPr>
          <w:rFonts w:ascii="Times New Roman" w:eastAsia="Times New Roman" w:hAnsi="Times New Roman" w:cs="Times New Roman"/>
          <w:color w:val="000000"/>
          <w:sz w:val="20"/>
          <w:szCs w:val="20"/>
        </w:rPr>
        <w:t xml:space="preserve"> and clean electricity is essential for achieving our net-zero goal.</w:t>
      </w:r>
    </w:p>
    <w:p w14:paraId="4A68421B"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1CBCEE09"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xml:space="preserve">The recent events in Ukraine underscore the need for energy independence and fossil fuel independence. We must do our part to remove fossil fuels from the international geopolitical equation, and at the same time provide reliable, </w:t>
      </w:r>
      <w:proofErr w:type="gramStart"/>
      <w:r w:rsidRPr="00EE1516">
        <w:rPr>
          <w:rFonts w:ascii="Times New Roman" w:eastAsia="Times New Roman" w:hAnsi="Times New Roman" w:cs="Times New Roman"/>
          <w:color w:val="000000"/>
          <w:sz w:val="20"/>
          <w:szCs w:val="20"/>
        </w:rPr>
        <w:t>clean</w:t>
      </w:r>
      <w:proofErr w:type="gramEnd"/>
      <w:r w:rsidRPr="00EE1516">
        <w:rPr>
          <w:rFonts w:ascii="Times New Roman" w:eastAsia="Times New Roman" w:hAnsi="Times New Roman" w:cs="Times New Roman"/>
          <w:color w:val="000000"/>
          <w:sz w:val="20"/>
          <w:szCs w:val="20"/>
        </w:rPr>
        <w:t xml:space="preserve"> and affordable energy throughout New York State.</w:t>
      </w:r>
    </w:p>
    <w:p w14:paraId="17049C26"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26E71F38"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I wholeheartedly support the plan to zero out emissions from electricity generation by 2040 and the use of regulatory options and market mechanisms to carry out this plan while maintaining reliability and affordability. I am concerned that some proposals to address long-term storage and peak demand involve using processes that emit GHG’s or are produced with significant embedded carbon. </w:t>
      </w:r>
    </w:p>
    <w:p w14:paraId="0BA570C7"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64E43611"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xml:space="preserve">I strongly support NYSERDA’s renewable energy procurement targets, and we need targets for siting of renewables. I strongly support building renewable energy capacity and shutting down gas-fired power plants while maintaining reliability and affordability. I believe in easing opposition to siting of renewables through public education and other methods. We must have targets to expand roof top and parking lot solar, and pair solar with electrification of low-income housing and opportunities for low-income participation in community renewable energy. The plan should also consider otherwise unusable areas (e.g., highway rights of way and brownfields) for siting of renewables, grid enhancements, and related infrastructure. It is important that local governments have more control </w:t>
      </w:r>
      <w:proofErr w:type="gramStart"/>
      <w:r w:rsidRPr="00EE1516">
        <w:rPr>
          <w:rFonts w:ascii="Times New Roman" w:eastAsia="Times New Roman" w:hAnsi="Times New Roman" w:cs="Times New Roman"/>
          <w:color w:val="000000"/>
          <w:sz w:val="20"/>
          <w:szCs w:val="20"/>
        </w:rPr>
        <w:t>through the use of</w:t>
      </w:r>
      <w:proofErr w:type="gramEnd"/>
      <w:r w:rsidRPr="00EE1516">
        <w:rPr>
          <w:rFonts w:ascii="Times New Roman" w:eastAsia="Times New Roman" w:hAnsi="Times New Roman" w:cs="Times New Roman"/>
          <w:color w:val="000000"/>
          <w:sz w:val="20"/>
          <w:szCs w:val="20"/>
        </w:rPr>
        <w:t xml:space="preserve"> siting tools. Innovative siting such as </w:t>
      </w:r>
      <w:proofErr w:type="spellStart"/>
      <w:r w:rsidRPr="00EE1516">
        <w:rPr>
          <w:rFonts w:ascii="Times New Roman" w:eastAsia="Times New Roman" w:hAnsi="Times New Roman" w:cs="Times New Roman"/>
          <w:color w:val="000000"/>
          <w:sz w:val="20"/>
          <w:szCs w:val="20"/>
        </w:rPr>
        <w:t>agrovolatics</w:t>
      </w:r>
      <w:proofErr w:type="spellEnd"/>
      <w:r w:rsidRPr="00EE1516">
        <w:rPr>
          <w:rFonts w:ascii="Times New Roman" w:eastAsia="Times New Roman" w:hAnsi="Times New Roman" w:cs="Times New Roman"/>
          <w:color w:val="000000"/>
          <w:sz w:val="20"/>
          <w:szCs w:val="20"/>
        </w:rPr>
        <w:t xml:space="preserve"> should be encouraged. </w:t>
      </w:r>
    </w:p>
    <w:p w14:paraId="21FB17B9"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38C9DD1D"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xml:space="preserve">New York should set a year-by-year target for permitting new wind, solar, and battery storage. State agencies should fully leverage tools like community workforce agreements, community benefit agreements, first-source hiring, and project labor agreements to increase access to construction jobs and permanent jobs for disadvantaged communities; work with the capacity of people and develop agreements in partnership with frontline communities, industry, and organized labor; and further emphasize green worker-owned cooperatives. It is crucial that this point is stressed to continually call attention to the state to address barriers to renewable energy siting. All work to this end requires full </w:t>
      </w:r>
      <w:r w:rsidRPr="00EE1516">
        <w:rPr>
          <w:rFonts w:ascii="Times New Roman" w:eastAsia="Times New Roman" w:hAnsi="Times New Roman" w:cs="Times New Roman"/>
          <w:color w:val="000000"/>
          <w:sz w:val="20"/>
          <w:szCs w:val="20"/>
        </w:rPr>
        <w:lastRenderedPageBreak/>
        <w:t>staffing of relevant state agencies, including the Office of Renewable Energy Siting, engagement with Indigenous Nations in NY, and a comprehensive public education and information push on the benefits and opportunities of clean energy</w:t>
      </w:r>
    </w:p>
    <w:p w14:paraId="33347143"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7DE9D501"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Since New York State is situated near two of the Great Lakes, pumped storage hydropower should be considered in addition to battery storage technology. I support investment in R&amp;D for long-term energy storage, grid technology, and novel zero-emissions electricity sources. </w:t>
      </w:r>
    </w:p>
    <w:p w14:paraId="0E9D7403"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49785940"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b/>
          <w:bCs/>
          <w:color w:val="000000"/>
          <w:sz w:val="20"/>
          <w:szCs w:val="20"/>
        </w:rPr>
        <w:t>Misinformation and False Solutions</w:t>
      </w:r>
    </w:p>
    <w:p w14:paraId="2904D500"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396C384B"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I strongly oppose blending “green hydrogen” and “renewable natural gas” for wintertime use. Such alternatives are entirely unacceptable because they serve mainly as an excuse for fossil fuel interests to maintain their pipeline infrastructure. This is the reason why despite their gross inadequacies, these are being heavily promoted by the fossil-fuel industry.</w:t>
      </w:r>
    </w:p>
    <w:p w14:paraId="07B8602E"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474E6A66"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 xml:space="preserve">Hydrogen combustion emits nitrogen oxides (NOx), a precursor to ozone, particulate matter, and nitrogen dioxide (NO2) at levels that may be higher than those from natural gas combustion because of hydrogen’s high combustion temperature. RNG combustion also results in pollutant emissions </w:t>
      </w:r>
      <w:proofErr w:type="gramStart"/>
      <w:r w:rsidRPr="00EE1516">
        <w:rPr>
          <w:rFonts w:ascii="Times New Roman" w:eastAsia="Times New Roman" w:hAnsi="Times New Roman" w:cs="Times New Roman"/>
          <w:color w:val="000000"/>
          <w:sz w:val="20"/>
          <w:szCs w:val="20"/>
        </w:rPr>
        <w:t>similar to</w:t>
      </w:r>
      <w:proofErr w:type="gramEnd"/>
      <w:r w:rsidRPr="00EE1516">
        <w:rPr>
          <w:rFonts w:ascii="Times New Roman" w:eastAsia="Times New Roman" w:hAnsi="Times New Roman" w:cs="Times New Roman"/>
          <w:color w:val="000000"/>
          <w:sz w:val="20"/>
          <w:szCs w:val="20"/>
        </w:rPr>
        <w:t xml:space="preserve"> fossil gas combustion. The scoping plan must hold firm to the commitment for zero emissions in the electric sector by 2040, and account for the cumulative impact of pollutants on disadvantaged communities.</w:t>
      </w:r>
    </w:p>
    <w:p w14:paraId="2654B2E8"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1A603EAF"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b/>
          <w:bCs/>
          <w:color w:val="000000"/>
          <w:sz w:val="20"/>
          <w:szCs w:val="20"/>
        </w:rPr>
        <w:t>Concluding Remarks</w:t>
      </w:r>
    </w:p>
    <w:p w14:paraId="79516F3A" w14:textId="77777777" w:rsidR="00EE1516" w:rsidRPr="00EE1516" w:rsidRDefault="00EE1516" w:rsidP="00EE1516">
      <w:pPr>
        <w:spacing w:after="0" w:line="240" w:lineRule="auto"/>
        <w:rPr>
          <w:rFonts w:ascii="Times New Roman" w:eastAsia="Times New Roman" w:hAnsi="Times New Roman" w:cs="Times New Roman"/>
          <w:sz w:val="20"/>
          <w:szCs w:val="20"/>
        </w:rPr>
      </w:pPr>
    </w:p>
    <w:p w14:paraId="4424F1FD" w14:textId="77777777" w:rsidR="00EE1516" w:rsidRPr="00EE1516" w:rsidRDefault="00EE1516" w:rsidP="00EE1516">
      <w:pPr>
        <w:spacing w:after="0" w:line="240" w:lineRule="auto"/>
        <w:rPr>
          <w:rFonts w:ascii="Times New Roman" w:eastAsia="Times New Roman" w:hAnsi="Times New Roman" w:cs="Times New Roman"/>
          <w:sz w:val="20"/>
          <w:szCs w:val="20"/>
        </w:rPr>
      </w:pPr>
      <w:r w:rsidRPr="00EE1516">
        <w:rPr>
          <w:rFonts w:ascii="Times New Roman" w:eastAsia="Times New Roman" w:hAnsi="Times New Roman" w:cs="Times New Roman"/>
          <w:color w:val="000000"/>
          <w:sz w:val="20"/>
          <w:szCs w:val="20"/>
        </w:rPr>
        <w:t>The Climate Action Council put forth three scenarios for our climate future. I am advocating for Scenario #3, which includes low-to-no bioenergy and hydrogen and the simultaneous acceleration of electrification of both buildings and transportation to ensure clean air and a healthy environment.</w:t>
      </w:r>
    </w:p>
    <w:p w14:paraId="0B0ECFB5" w14:textId="61BCFAC6" w:rsidR="00EE1516" w:rsidRDefault="00EE1516">
      <w:pPr>
        <w:rPr>
          <w:rFonts w:ascii="Times New Roman" w:hAnsi="Times New Roman" w:cs="Times New Roman"/>
          <w:sz w:val="20"/>
          <w:szCs w:val="20"/>
        </w:rPr>
      </w:pPr>
    </w:p>
    <w:p w14:paraId="29ED699A" w14:textId="161AF97D" w:rsidR="00EE1516" w:rsidRPr="00EE1516" w:rsidRDefault="00EE1516">
      <w:pPr>
        <w:rPr>
          <w:rFonts w:ascii="Times New Roman" w:hAnsi="Times New Roman" w:cs="Times New Roman"/>
          <w:sz w:val="20"/>
          <w:szCs w:val="20"/>
        </w:rPr>
      </w:pPr>
      <w:r>
        <w:rPr>
          <w:rFonts w:ascii="Times New Roman" w:hAnsi="Times New Roman" w:cs="Times New Roman"/>
          <w:sz w:val="20"/>
          <w:szCs w:val="20"/>
        </w:rPr>
        <w:t xml:space="preserve">I thank you for your hard work and dedication to this cause.  Please remain </w:t>
      </w:r>
      <w:r w:rsidR="00DB6426">
        <w:rPr>
          <w:rFonts w:ascii="Times New Roman" w:hAnsi="Times New Roman" w:cs="Times New Roman"/>
          <w:sz w:val="20"/>
          <w:szCs w:val="20"/>
        </w:rPr>
        <w:t>steadfast in your implementation of the CLCPA.  Please do not allow the disinformation put out by the American Petroleum Institute and other fossil fuel groups to sway your decisions.</w:t>
      </w:r>
    </w:p>
    <w:sectPr w:rsidR="00EE1516" w:rsidRPr="00EE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E"/>
    <w:rsid w:val="000B7C9F"/>
    <w:rsid w:val="007D5DFE"/>
    <w:rsid w:val="00DB6426"/>
    <w:rsid w:val="00EE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AEE3"/>
  <w15:chartTrackingRefBased/>
  <w15:docId w15:val="{4E9639D9-56DA-4087-AC49-EEC6A7CC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2</cp:revision>
  <dcterms:created xsi:type="dcterms:W3CDTF">2022-05-23T23:33:00Z</dcterms:created>
  <dcterms:modified xsi:type="dcterms:W3CDTF">2022-05-23T23:33:00Z</dcterms:modified>
</cp:coreProperties>
</file>