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919C" w14:textId="52904EB5" w:rsidR="00BA763A" w:rsidRPr="0002001D" w:rsidRDefault="00BA763A" w:rsidP="0057400E">
      <w:pPr>
        <w:spacing w:after="0" w:line="240" w:lineRule="auto"/>
        <w:rPr>
          <w:b/>
          <w:bCs/>
        </w:rPr>
      </w:pPr>
    </w:p>
    <w:p w14:paraId="779E32B1" w14:textId="77777777" w:rsidR="00BA763A" w:rsidRDefault="00BA763A" w:rsidP="0057400E">
      <w:pPr>
        <w:spacing w:after="0" w:line="240" w:lineRule="auto"/>
      </w:pPr>
    </w:p>
    <w:p w14:paraId="32254DBB" w14:textId="1A58E88A" w:rsidR="0099477C" w:rsidRDefault="0099477C" w:rsidP="0099477C">
      <w:pPr>
        <w:jc w:val="center"/>
        <w:rPr>
          <w:u w:val="single"/>
        </w:rPr>
      </w:pPr>
      <w:r w:rsidRPr="008302F9">
        <w:rPr>
          <w:b/>
          <w:noProof/>
          <w:u w:val="single"/>
        </w:rPr>
        <w:drawing>
          <wp:inline distT="0" distB="0" distL="0" distR="0" wp14:anchorId="5951CCA9" wp14:editId="0384D7D6">
            <wp:extent cx="2286000" cy="1200150"/>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p w14:paraId="20107CF9" w14:textId="2591AB53" w:rsidR="00534395" w:rsidRPr="006E533F" w:rsidRDefault="006E533F" w:rsidP="006E533F">
      <w:pPr>
        <w:spacing w:after="0" w:line="240" w:lineRule="auto"/>
        <w:jc w:val="center"/>
        <w:rPr>
          <w:b/>
          <w:bCs/>
          <w:sz w:val="28"/>
          <w:szCs w:val="28"/>
        </w:rPr>
      </w:pPr>
      <w:r w:rsidRPr="006E533F">
        <w:rPr>
          <w:b/>
          <w:bCs/>
          <w:sz w:val="28"/>
          <w:szCs w:val="28"/>
        </w:rPr>
        <w:t xml:space="preserve">Comments </w:t>
      </w:r>
      <w:proofErr w:type="gramStart"/>
      <w:r w:rsidRPr="006E533F">
        <w:rPr>
          <w:b/>
          <w:bCs/>
          <w:sz w:val="28"/>
          <w:szCs w:val="28"/>
        </w:rPr>
        <w:t>to</w:t>
      </w:r>
      <w:r>
        <w:rPr>
          <w:b/>
          <w:bCs/>
          <w:sz w:val="28"/>
          <w:szCs w:val="28"/>
        </w:rPr>
        <w:t>:</w:t>
      </w:r>
      <w:proofErr w:type="gramEnd"/>
      <w:r w:rsidRPr="006E533F">
        <w:rPr>
          <w:b/>
          <w:bCs/>
          <w:sz w:val="28"/>
          <w:szCs w:val="28"/>
        </w:rPr>
        <w:t xml:space="preserve"> the New York State </w:t>
      </w:r>
      <w:r w:rsidR="0057400E" w:rsidRPr="006E533F">
        <w:rPr>
          <w:b/>
          <w:bCs/>
          <w:sz w:val="28"/>
          <w:szCs w:val="28"/>
        </w:rPr>
        <w:t>Climate Action Council</w:t>
      </w:r>
    </w:p>
    <w:p w14:paraId="6F2D99E2" w14:textId="77777777" w:rsidR="006E533F" w:rsidRDefault="006E533F" w:rsidP="006E533F">
      <w:pPr>
        <w:spacing w:after="0" w:line="240" w:lineRule="auto"/>
        <w:jc w:val="center"/>
        <w:rPr>
          <w:b/>
          <w:bCs/>
          <w:sz w:val="28"/>
          <w:szCs w:val="28"/>
        </w:rPr>
      </w:pPr>
    </w:p>
    <w:p w14:paraId="1BC59697" w14:textId="2340273A" w:rsidR="0057400E" w:rsidRPr="0099477C" w:rsidRDefault="0057400E" w:rsidP="006E533F">
      <w:pPr>
        <w:spacing w:after="0" w:line="240" w:lineRule="auto"/>
        <w:jc w:val="center"/>
        <w:rPr>
          <w:b/>
          <w:bCs/>
          <w:i/>
          <w:iCs/>
          <w:sz w:val="28"/>
          <w:szCs w:val="28"/>
        </w:rPr>
      </w:pPr>
      <w:r w:rsidRPr="006E533F">
        <w:rPr>
          <w:b/>
          <w:bCs/>
          <w:sz w:val="28"/>
          <w:szCs w:val="28"/>
        </w:rPr>
        <w:t xml:space="preserve">From: </w:t>
      </w:r>
      <w:r w:rsidRPr="0099477C">
        <w:rPr>
          <w:b/>
          <w:bCs/>
          <w:i/>
          <w:iCs/>
          <w:sz w:val="28"/>
          <w:szCs w:val="28"/>
        </w:rPr>
        <w:t>Adirondack Wild: Friends of the Forest Preserve</w:t>
      </w:r>
    </w:p>
    <w:p w14:paraId="2F8FC668" w14:textId="77777777" w:rsidR="006E533F" w:rsidRPr="006E533F" w:rsidRDefault="006E533F" w:rsidP="006E533F">
      <w:pPr>
        <w:spacing w:after="0" w:line="240" w:lineRule="auto"/>
        <w:jc w:val="center"/>
        <w:rPr>
          <w:b/>
          <w:bCs/>
          <w:sz w:val="28"/>
          <w:szCs w:val="28"/>
        </w:rPr>
      </w:pPr>
    </w:p>
    <w:p w14:paraId="4ED1F47D" w14:textId="40878C5E" w:rsidR="0057400E" w:rsidRDefault="0057400E" w:rsidP="006E533F">
      <w:pPr>
        <w:spacing w:after="0" w:line="240" w:lineRule="auto"/>
        <w:jc w:val="center"/>
        <w:rPr>
          <w:b/>
          <w:bCs/>
          <w:sz w:val="28"/>
          <w:szCs w:val="28"/>
        </w:rPr>
      </w:pPr>
      <w:r w:rsidRPr="006E533F">
        <w:rPr>
          <w:b/>
          <w:bCs/>
          <w:sz w:val="28"/>
          <w:szCs w:val="28"/>
        </w:rPr>
        <w:t>Re. Comments on Climate Scoping Plan</w:t>
      </w:r>
    </w:p>
    <w:p w14:paraId="2B20D4D5" w14:textId="77777777" w:rsidR="006E533F" w:rsidRPr="006E533F" w:rsidRDefault="006E533F" w:rsidP="006E533F">
      <w:pPr>
        <w:spacing w:after="0" w:line="240" w:lineRule="auto"/>
        <w:jc w:val="center"/>
        <w:rPr>
          <w:b/>
          <w:bCs/>
          <w:sz w:val="28"/>
          <w:szCs w:val="28"/>
        </w:rPr>
      </w:pPr>
    </w:p>
    <w:p w14:paraId="5181E945" w14:textId="0A88BDEB" w:rsidR="00E7247C" w:rsidRPr="006E533F" w:rsidRDefault="0057400E" w:rsidP="006E533F">
      <w:pPr>
        <w:spacing w:after="0" w:line="240" w:lineRule="auto"/>
        <w:jc w:val="center"/>
        <w:rPr>
          <w:b/>
          <w:bCs/>
          <w:sz w:val="28"/>
          <w:szCs w:val="28"/>
        </w:rPr>
      </w:pPr>
      <w:r w:rsidRPr="006E533F">
        <w:rPr>
          <w:b/>
          <w:bCs/>
          <w:sz w:val="28"/>
          <w:szCs w:val="28"/>
        </w:rPr>
        <w:t xml:space="preserve">Date: </w:t>
      </w:r>
      <w:r w:rsidR="0002001D" w:rsidRPr="006E533F">
        <w:rPr>
          <w:b/>
          <w:bCs/>
          <w:sz w:val="28"/>
          <w:szCs w:val="28"/>
        </w:rPr>
        <w:t>May</w:t>
      </w:r>
      <w:r w:rsidR="003E3716">
        <w:rPr>
          <w:b/>
          <w:bCs/>
          <w:sz w:val="28"/>
          <w:szCs w:val="28"/>
        </w:rPr>
        <w:t xml:space="preserve"> 2</w:t>
      </w:r>
      <w:r w:rsidR="006F7F39">
        <w:rPr>
          <w:b/>
          <w:bCs/>
          <w:sz w:val="28"/>
          <w:szCs w:val="28"/>
        </w:rPr>
        <w:t>3</w:t>
      </w:r>
      <w:r w:rsidRPr="006E533F">
        <w:rPr>
          <w:b/>
          <w:bCs/>
          <w:sz w:val="28"/>
          <w:szCs w:val="28"/>
        </w:rPr>
        <w:t>, 2022</w:t>
      </w:r>
    </w:p>
    <w:p w14:paraId="70EA4ADB" w14:textId="6746ADBA" w:rsidR="00E7247C" w:rsidRDefault="00E7247C" w:rsidP="0057400E">
      <w:pPr>
        <w:spacing w:after="0" w:line="240" w:lineRule="auto"/>
      </w:pPr>
    </w:p>
    <w:p w14:paraId="4A407E5D" w14:textId="4A672F24" w:rsidR="00CF37C2" w:rsidRDefault="0002001D" w:rsidP="0057400E">
      <w:pPr>
        <w:spacing w:after="0" w:line="240" w:lineRule="auto"/>
        <w:rPr>
          <w:rFonts w:cstheme="minorHAnsi"/>
          <w:color w:val="000000"/>
        </w:rPr>
      </w:pPr>
      <w:r>
        <w:t xml:space="preserve">On behalf of the nonprofit advocate </w:t>
      </w:r>
      <w:r w:rsidRPr="002A0C9A">
        <w:rPr>
          <w:i/>
          <w:iCs/>
        </w:rPr>
        <w:t>Adirondack Wild: Friends of the Forest Preserve</w:t>
      </w:r>
      <w:r>
        <w:t xml:space="preserve">, we are pleased to submit these comments on the Draft Scoping Plan. </w:t>
      </w:r>
      <w:r w:rsidR="00E7247C">
        <w:t xml:space="preserve">Your </w:t>
      </w:r>
      <w:r w:rsidR="00EB3DEE">
        <w:t xml:space="preserve">visionary </w:t>
      </w:r>
      <w:r w:rsidR="00E7247C">
        <w:t xml:space="preserve">scope </w:t>
      </w:r>
      <w:r w:rsidR="00EB3DEE">
        <w:t xml:space="preserve">extending to </w:t>
      </w:r>
      <w:r w:rsidR="00E7247C">
        <w:t>specific strategies t</w:t>
      </w:r>
      <w:r w:rsidR="00BB2251">
        <w:t>hat</w:t>
      </w:r>
      <w:r w:rsidR="00E7247C">
        <w:t xml:space="preserve"> </w:t>
      </w:r>
      <w:r w:rsidR="00BB2251">
        <w:t>reach</w:t>
      </w:r>
      <w:r w:rsidR="00E7247C">
        <w:t xml:space="preserve"> G</w:t>
      </w:r>
      <w:r w:rsidR="00184437">
        <w:t>reenhouse Gas (GHG)</w:t>
      </w:r>
      <w:r w:rsidR="00E7247C">
        <w:t xml:space="preserve"> reduction goals</w:t>
      </w:r>
      <w:r w:rsidR="00EB3DEE">
        <w:t xml:space="preserve"> for</w:t>
      </w:r>
      <w:r w:rsidR="00E7247C">
        <w:t xml:space="preserve"> buildings, transportation and electrical sectors is impressive</w:t>
      </w:r>
      <w:r w:rsidR="00EB3DEE">
        <w:t xml:space="preserve">. </w:t>
      </w:r>
      <w:r w:rsidR="00CF37C2" w:rsidRPr="00CF37C2">
        <w:rPr>
          <w:rFonts w:cstheme="minorHAnsi"/>
          <w:color w:val="000000"/>
        </w:rPr>
        <w:t>The 300</w:t>
      </w:r>
      <w:r w:rsidR="003E3716">
        <w:rPr>
          <w:rFonts w:cstheme="minorHAnsi"/>
          <w:color w:val="000000"/>
        </w:rPr>
        <w:t>-</w:t>
      </w:r>
      <w:r w:rsidR="00CF37C2" w:rsidRPr="00CF37C2">
        <w:rPr>
          <w:rFonts w:cstheme="minorHAnsi"/>
          <w:color w:val="000000"/>
        </w:rPr>
        <w:t xml:space="preserve">page document </w:t>
      </w:r>
      <w:r w:rsidR="006F7F39" w:rsidRPr="00CF37C2">
        <w:rPr>
          <w:rFonts w:cstheme="minorHAnsi"/>
          <w:color w:val="000000"/>
        </w:rPr>
        <w:t>marshals</w:t>
      </w:r>
      <w:r w:rsidR="00CF37C2" w:rsidRPr="00CF37C2">
        <w:rPr>
          <w:rFonts w:cstheme="minorHAnsi"/>
          <w:color w:val="000000"/>
        </w:rPr>
        <w:t xml:space="preserve"> and centralizes a vast amount of information and lists many</w:t>
      </w:r>
      <w:r w:rsidR="006F7F39">
        <w:rPr>
          <w:rFonts w:cstheme="minorHAnsi"/>
          <w:color w:val="000000"/>
        </w:rPr>
        <w:t xml:space="preserve"> vitally important</w:t>
      </w:r>
      <w:r w:rsidR="00CF37C2" w:rsidRPr="00CF37C2">
        <w:rPr>
          <w:rFonts w:cstheme="minorHAnsi"/>
          <w:color w:val="000000"/>
        </w:rPr>
        <w:t xml:space="preserve"> individual sector strategies</w:t>
      </w:r>
      <w:proofErr w:type="gramStart"/>
      <w:r w:rsidR="00CF37C2" w:rsidRPr="00CF37C2">
        <w:rPr>
          <w:rFonts w:cstheme="minorHAnsi"/>
          <w:color w:val="000000"/>
        </w:rPr>
        <w:t xml:space="preserve">.  </w:t>
      </w:r>
      <w:proofErr w:type="gramEnd"/>
    </w:p>
    <w:p w14:paraId="598CBCBA" w14:textId="77777777" w:rsidR="00CF37C2" w:rsidRDefault="00CF37C2" w:rsidP="0057400E">
      <w:pPr>
        <w:spacing w:after="0" w:line="240" w:lineRule="auto"/>
        <w:rPr>
          <w:rFonts w:cstheme="minorHAnsi"/>
          <w:color w:val="000000"/>
        </w:rPr>
      </w:pPr>
    </w:p>
    <w:p w14:paraId="70D68D75" w14:textId="45209564" w:rsidR="00CF37C2" w:rsidRDefault="00CF37C2" w:rsidP="0057400E">
      <w:pPr>
        <w:spacing w:after="0" w:line="240" w:lineRule="auto"/>
        <w:rPr>
          <w:rFonts w:cstheme="minorHAnsi"/>
          <w:color w:val="000000"/>
        </w:rPr>
      </w:pPr>
      <w:r w:rsidRPr="00CF37C2">
        <w:rPr>
          <w:rFonts w:cstheme="minorHAnsi"/>
          <w:b/>
          <w:bCs/>
          <w:color w:val="000000"/>
        </w:rPr>
        <w:t>Analysis is Deficient</w:t>
      </w:r>
      <w:r>
        <w:rPr>
          <w:rFonts w:cstheme="minorHAnsi"/>
          <w:color w:val="000000"/>
        </w:rPr>
        <w:t>: However, t</w:t>
      </w:r>
      <w:r w:rsidRPr="00CF37C2">
        <w:rPr>
          <w:rFonts w:cstheme="minorHAnsi"/>
          <w:color w:val="000000"/>
        </w:rPr>
        <w:t>he sheer amount of information presented tends to make the Draft Scoping Plan encyclopedic rather than analytic</w:t>
      </w:r>
      <w:proofErr w:type="gramStart"/>
      <w:r w:rsidRPr="00CF37C2">
        <w:rPr>
          <w:rFonts w:cstheme="minorHAnsi"/>
          <w:color w:val="000000"/>
        </w:rPr>
        <w:t>.  </w:t>
      </w:r>
      <w:proofErr w:type="gramEnd"/>
      <w:r w:rsidRPr="00CF37C2">
        <w:rPr>
          <w:rFonts w:cstheme="minorHAnsi"/>
          <w:color w:val="000000"/>
        </w:rPr>
        <w:t xml:space="preserve"> The complexity and size of New York make it a daunting challenge to integrate strategies. Integration may in fact be the greatest challenge in the State’</w:t>
      </w:r>
      <w:r w:rsidR="003E3716">
        <w:rPr>
          <w:rFonts w:cstheme="minorHAnsi"/>
          <w:color w:val="000000"/>
        </w:rPr>
        <w:t>s Climate Action Scoping Plan</w:t>
      </w:r>
      <w:r w:rsidRPr="00CF37C2">
        <w:rPr>
          <w:rFonts w:cstheme="minorHAnsi"/>
          <w:color w:val="000000"/>
        </w:rPr>
        <w:t>, and it must be given a stronger emphasis</w:t>
      </w:r>
      <w:proofErr w:type="gramStart"/>
      <w:r w:rsidRPr="00CF37C2">
        <w:rPr>
          <w:rFonts w:cstheme="minorHAnsi"/>
          <w:color w:val="000000"/>
        </w:rPr>
        <w:t xml:space="preserve">.  </w:t>
      </w:r>
      <w:proofErr w:type="gramEnd"/>
    </w:p>
    <w:p w14:paraId="2EE60F89" w14:textId="77777777" w:rsidR="00CF37C2" w:rsidRDefault="00CF37C2" w:rsidP="0057400E">
      <w:pPr>
        <w:spacing w:after="0" w:line="240" w:lineRule="auto"/>
        <w:rPr>
          <w:rFonts w:cstheme="minorHAnsi"/>
          <w:color w:val="000000"/>
        </w:rPr>
      </w:pPr>
    </w:p>
    <w:p w14:paraId="44EA6251" w14:textId="77777777" w:rsidR="0088489E" w:rsidRDefault="00CF37C2" w:rsidP="0057400E">
      <w:pPr>
        <w:spacing w:after="0" w:line="240" w:lineRule="auto"/>
        <w:rPr>
          <w:rFonts w:cstheme="minorHAnsi"/>
          <w:color w:val="000000"/>
        </w:rPr>
      </w:pPr>
      <w:r w:rsidRPr="00CF37C2">
        <w:rPr>
          <w:rFonts w:cstheme="minorHAnsi"/>
          <w:color w:val="000000"/>
        </w:rPr>
        <w:t xml:space="preserve">The </w:t>
      </w:r>
      <w:r w:rsidRPr="003E3716">
        <w:rPr>
          <w:rFonts w:cstheme="minorHAnsi"/>
          <w:b/>
          <w:bCs/>
          <w:color w:val="000000"/>
        </w:rPr>
        <w:t>Draft Transportation strategies</w:t>
      </w:r>
      <w:r w:rsidRPr="00CF37C2">
        <w:rPr>
          <w:rFonts w:cstheme="minorHAnsi"/>
          <w:color w:val="000000"/>
        </w:rPr>
        <w:t>, for example, recognize the symbiosis between land use and transportation and that local governments make land use decisions</w:t>
      </w:r>
      <w:r w:rsidR="0088489E">
        <w:rPr>
          <w:rFonts w:cstheme="minorHAnsi"/>
          <w:color w:val="000000"/>
        </w:rPr>
        <w:t xml:space="preserve"> (page 110), yet there</w:t>
      </w:r>
      <w:r w:rsidRPr="00CF37C2">
        <w:rPr>
          <w:rFonts w:cstheme="minorHAnsi"/>
          <w:color w:val="000000"/>
        </w:rPr>
        <w:t xml:space="preserve"> are no specific strategies to ensure local land use decisions support State or regional transportation efforts</w:t>
      </w:r>
      <w:proofErr w:type="gramStart"/>
      <w:r w:rsidRPr="00CF37C2">
        <w:rPr>
          <w:rFonts w:cstheme="minorHAnsi"/>
          <w:color w:val="000000"/>
        </w:rPr>
        <w:t xml:space="preserve">.  </w:t>
      </w:r>
      <w:proofErr w:type="gramEnd"/>
      <w:r w:rsidRPr="00CF37C2">
        <w:rPr>
          <w:rFonts w:cstheme="minorHAnsi"/>
          <w:color w:val="000000"/>
        </w:rPr>
        <w:t>It is not enough to merely encourage Smart Growth land use practices</w:t>
      </w:r>
      <w:proofErr w:type="gramStart"/>
      <w:r w:rsidRPr="00CF37C2">
        <w:rPr>
          <w:rFonts w:cstheme="minorHAnsi"/>
          <w:color w:val="000000"/>
        </w:rPr>
        <w:t xml:space="preserve">.  </w:t>
      </w:r>
      <w:proofErr w:type="gramEnd"/>
      <w:r w:rsidRPr="00CF37C2">
        <w:rPr>
          <w:rFonts w:cstheme="minorHAnsi"/>
          <w:color w:val="000000"/>
        </w:rPr>
        <w:t>A climate change-sensitive land use policy would mandate high density development at  mass transit hubs while clustering development at low densities in exurban areas. Such patterns both conserve open space and decrease VMT’s</w:t>
      </w:r>
      <w:proofErr w:type="gramStart"/>
      <w:r w:rsidRPr="00CF37C2">
        <w:rPr>
          <w:rFonts w:cstheme="minorHAnsi"/>
          <w:color w:val="000000"/>
        </w:rPr>
        <w:t xml:space="preserve">.  </w:t>
      </w:r>
      <w:proofErr w:type="gramEnd"/>
      <w:r w:rsidRPr="00CF37C2">
        <w:rPr>
          <w:rFonts w:cstheme="minorHAnsi"/>
          <w:color w:val="000000"/>
        </w:rPr>
        <w:t>The Draft Scoping Plan must address how to achieve integration between the Transportation and Land Use Strategies.</w:t>
      </w:r>
    </w:p>
    <w:p w14:paraId="5C25FCFC" w14:textId="77777777" w:rsidR="006E533F" w:rsidRDefault="006E533F" w:rsidP="0057400E">
      <w:pPr>
        <w:spacing w:after="0" w:line="240" w:lineRule="auto"/>
        <w:rPr>
          <w:rFonts w:cstheme="minorHAnsi"/>
          <w:color w:val="000000"/>
        </w:rPr>
      </w:pPr>
    </w:p>
    <w:p w14:paraId="4B99F3D8" w14:textId="185C4008" w:rsidR="00BA763A" w:rsidRPr="00CF37C2" w:rsidRDefault="0088489E" w:rsidP="0057400E">
      <w:pPr>
        <w:spacing w:after="0" w:line="240" w:lineRule="auto"/>
        <w:rPr>
          <w:rStyle w:val="markedcontent"/>
        </w:rPr>
      </w:pPr>
      <w:r w:rsidRPr="0088489E">
        <w:rPr>
          <w:rFonts w:cstheme="minorHAnsi"/>
          <w:b/>
          <w:bCs/>
          <w:color w:val="000000"/>
        </w:rPr>
        <w:t>Land Use</w:t>
      </w:r>
      <w:r w:rsidR="00330CBE">
        <w:rPr>
          <w:rFonts w:cstheme="minorHAnsi"/>
          <w:b/>
          <w:bCs/>
          <w:color w:val="000000"/>
        </w:rPr>
        <w:t xml:space="preserve"> Strategies are Merely Aspirational</w:t>
      </w:r>
      <w:r>
        <w:rPr>
          <w:rFonts w:cstheme="minorHAnsi"/>
          <w:color w:val="000000"/>
        </w:rPr>
        <w:t xml:space="preserve">: </w:t>
      </w:r>
      <w:r w:rsidR="001B01F4">
        <w:t xml:space="preserve">The draft states </w:t>
      </w:r>
      <w:r w:rsidR="006E533F">
        <w:t>in Chapter 19,</w:t>
      </w:r>
      <w:r w:rsidR="001B01F4">
        <w:t xml:space="preserve"> page 110</w:t>
      </w:r>
      <w:r w:rsidR="003E3716">
        <w:t>,</w:t>
      </w:r>
      <w:r w:rsidR="001B01F4">
        <w:t xml:space="preserve"> that a “broader set of smart growth strategies and recommendations are contained within Chapter 19.” </w:t>
      </w:r>
      <w:r w:rsidR="00EB3DEE">
        <w:t>Here</w:t>
      </w:r>
      <w:r>
        <w:t xml:space="preserve"> again, the document strives to be encyclopedic</w:t>
      </w:r>
      <w:r w:rsidR="001B01F4">
        <w:t xml:space="preserve"> in breadth rather than analytic and integrative in approach. </w:t>
      </w:r>
      <w:r w:rsidR="00937FE0">
        <w:t xml:space="preserve">For instance, one strategy </w:t>
      </w:r>
      <w:r w:rsidR="00BA763A">
        <w:t>is to “a</w:t>
      </w:r>
      <w:r w:rsidR="00937FE0" w:rsidRPr="00937FE0">
        <w:rPr>
          <w:rStyle w:val="markedcontent"/>
          <w:rFonts w:cstheme="minorHAnsi"/>
        </w:rPr>
        <w:t>ssist local governments to create land-use policies</w:t>
      </w:r>
      <w:r w:rsidR="00BA763A">
        <w:rPr>
          <w:rStyle w:val="markedcontent"/>
          <w:rFonts w:cstheme="minorHAnsi"/>
        </w:rPr>
        <w:t xml:space="preserve">. </w:t>
      </w:r>
      <w:r w:rsidR="00937FE0" w:rsidRPr="00937FE0">
        <w:rPr>
          <w:rStyle w:val="markedcontent"/>
          <w:rFonts w:cstheme="minorHAnsi"/>
        </w:rPr>
        <w:t>DOS, DEC, and the Legislature should</w:t>
      </w:r>
      <w:r w:rsidR="00BA763A">
        <w:rPr>
          <w:rFonts w:cstheme="minorHAnsi"/>
        </w:rPr>
        <w:t xml:space="preserve"> </w:t>
      </w:r>
      <w:r w:rsidR="00937FE0" w:rsidRPr="00937FE0">
        <w:rPr>
          <w:rStyle w:val="markedcontent"/>
          <w:rFonts w:cstheme="minorHAnsi"/>
        </w:rPr>
        <w:t>assist county and local governments to create land-use policies, land conservation programs, and</w:t>
      </w:r>
      <w:r w:rsidR="00BA763A">
        <w:rPr>
          <w:rFonts w:cstheme="minorHAnsi"/>
        </w:rPr>
        <w:t xml:space="preserve"> </w:t>
      </w:r>
      <w:r w:rsidR="00937FE0" w:rsidRPr="00937FE0">
        <w:rPr>
          <w:rStyle w:val="markedcontent"/>
          <w:rFonts w:cstheme="minorHAnsi"/>
        </w:rPr>
        <w:t>smart growth strategies that prioritize and protect wetlands, forests, grasslands, stream buffers,</w:t>
      </w:r>
      <w:r w:rsidR="00BA763A">
        <w:rPr>
          <w:rFonts w:cstheme="minorHAnsi"/>
        </w:rPr>
        <w:t xml:space="preserve"> </w:t>
      </w:r>
      <w:r w:rsidR="00937FE0" w:rsidRPr="00937FE0">
        <w:rPr>
          <w:rStyle w:val="markedcontent"/>
          <w:rFonts w:cstheme="minorHAnsi"/>
        </w:rPr>
        <w:t>and other natural areas</w:t>
      </w:r>
      <w:r w:rsidR="00D31069">
        <w:rPr>
          <w:rStyle w:val="markedcontent"/>
          <w:rFonts w:cstheme="minorHAnsi"/>
        </w:rPr>
        <w:t>” (page 288).</w:t>
      </w:r>
      <w:r w:rsidR="00BA763A">
        <w:rPr>
          <w:rStyle w:val="markedcontent"/>
          <w:rFonts w:cstheme="minorHAnsi"/>
        </w:rPr>
        <w:t xml:space="preserve"> </w:t>
      </w:r>
    </w:p>
    <w:p w14:paraId="016A9365" w14:textId="77777777" w:rsidR="00BA763A" w:rsidRDefault="00BA763A" w:rsidP="0057400E">
      <w:pPr>
        <w:spacing w:after="0" w:line="240" w:lineRule="auto"/>
        <w:rPr>
          <w:rStyle w:val="markedcontent"/>
          <w:rFonts w:cstheme="minorHAnsi"/>
        </w:rPr>
      </w:pPr>
    </w:p>
    <w:p w14:paraId="25036E14" w14:textId="1B7E1F01" w:rsidR="00D31069" w:rsidRDefault="00BA763A" w:rsidP="0057400E">
      <w:pPr>
        <w:spacing w:after="0" w:line="240" w:lineRule="auto"/>
      </w:pPr>
      <w:r>
        <w:rPr>
          <w:rStyle w:val="markedcontent"/>
          <w:rFonts w:cstheme="minorHAnsi"/>
        </w:rPr>
        <w:lastRenderedPageBreak/>
        <w:t xml:space="preserve">Such assistance </w:t>
      </w:r>
      <w:r w:rsidR="00A02039">
        <w:rPr>
          <w:rStyle w:val="markedcontent"/>
          <w:rFonts w:cstheme="minorHAnsi"/>
        </w:rPr>
        <w:t xml:space="preserve">to local governments </w:t>
      </w:r>
      <w:r>
        <w:rPr>
          <w:rStyle w:val="markedcontent"/>
          <w:rFonts w:cstheme="minorHAnsi"/>
        </w:rPr>
        <w:t xml:space="preserve">has been ongoing for years. Is </w:t>
      </w:r>
      <w:r w:rsidR="00330CBE">
        <w:rPr>
          <w:rStyle w:val="markedcontent"/>
          <w:rFonts w:cstheme="minorHAnsi"/>
        </w:rPr>
        <w:t>aspiring to more collaboration</w:t>
      </w:r>
      <w:r>
        <w:rPr>
          <w:rStyle w:val="markedcontent"/>
          <w:rFonts w:cstheme="minorHAnsi"/>
        </w:rPr>
        <w:t xml:space="preserve"> an effective driver in the effort to dramatically reduce or mitigate GHG emissions? </w:t>
      </w:r>
      <w:r w:rsidR="00A02039">
        <w:rPr>
          <w:rStyle w:val="markedcontent"/>
          <w:rFonts w:cstheme="minorHAnsi"/>
        </w:rPr>
        <w:t xml:space="preserve">The answer </w:t>
      </w:r>
      <w:r w:rsidR="00330CBE">
        <w:rPr>
          <w:rStyle w:val="markedcontent"/>
          <w:rFonts w:cstheme="minorHAnsi"/>
        </w:rPr>
        <w:t>is clearly</w:t>
      </w:r>
      <w:r w:rsidR="00A02039">
        <w:rPr>
          <w:rStyle w:val="markedcontent"/>
          <w:rFonts w:cstheme="minorHAnsi"/>
        </w:rPr>
        <w:t xml:space="preserve"> “n</w:t>
      </w:r>
      <w:r>
        <w:rPr>
          <w:rStyle w:val="markedcontent"/>
          <w:rFonts w:cstheme="minorHAnsi"/>
        </w:rPr>
        <w:t>o.</w:t>
      </w:r>
      <w:r w:rsidR="00A02039">
        <w:rPr>
          <w:rStyle w:val="markedcontent"/>
          <w:rFonts w:cstheme="minorHAnsi"/>
        </w:rPr>
        <w:t>”</w:t>
      </w:r>
      <w:r>
        <w:rPr>
          <w:rStyle w:val="markedcontent"/>
          <w:rFonts w:cstheme="minorHAnsi"/>
        </w:rPr>
        <w:t xml:space="preserve"> </w:t>
      </w:r>
      <w:r w:rsidR="00330CBE">
        <w:rPr>
          <w:rStyle w:val="markedcontent"/>
          <w:rFonts w:cstheme="minorHAnsi"/>
        </w:rPr>
        <w:t>More assistance to local governments</w:t>
      </w:r>
      <w:r w:rsidR="00D31069">
        <w:rPr>
          <w:rStyle w:val="markedcontent"/>
          <w:rFonts w:cstheme="minorHAnsi"/>
        </w:rPr>
        <w:t xml:space="preserve"> </w:t>
      </w:r>
      <w:r w:rsidR="00BB2251">
        <w:t>fai</w:t>
      </w:r>
      <w:r>
        <w:t>ls</w:t>
      </w:r>
      <w:r w:rsidR="00BB2251">
        <w:t xml:space="preserve"> to stretch</w:t>
      </w:r>
      <w:r w:rsidR="00A77084">
        <w:t xml:space="preserve"> </w:t>
      </w:r>
      <w:r w:rsidR="00330CBE">
        <w:t xml:space="preserve">the needed but </w:t>
      </w:r>
      <w:r w:rsidR="00BB2251">
        <w:t xml:space="preserve">nonexistent muscles of </w:t>
      </w:r>
      <w:r w:rsidR="00DC2F50">
        <w:t xml:space="preserve">broader regional </w:t>
      </w:r>
      <w:r w:rsidR="00BB2251">
        <w:t xml:space="preserve">planning </w:t>
      </w:r>
      <w:r w:rsidR="00C856BA">
        <w:t>collaboration</w:t>
      </w:r>
      <w:r w:rsidR="00D31069">
        <w:t xml:space="preserve"> and authority</w:t>
      </w:r>
      <w:r w:rsidR="00BB2251">
        <w:t xml:space="preserve"> </w:t>
      </w:r>
      <w:r w:rsidR="00DC2F50">
        <w:t>which the scoping plan states are needed</w:t>
      </w:r>
      <w:r w:rsidR="00BB2251">
        <w:t xml:space="preserve"> to reach GHG reduction goals.</w:t>
      </w:r>
      <w:r w:rsidR="00EB3DEE">
        <w:t xml:space="preserve"> </w:t>
      </w:r>
    </w:p>
    <w:p w14:paraId="73187A2D" w14:textId="77777777" w:rsidR="00D31069" w:rsidRDefault="00D31069" w:rsidP="0057400E">
      <w:pPr>
        <w:spacing w:after="0" w:line="240" w:lineRule="auto"/>
      </w:pPr>
    </w:p>
    <w:p w14:paraId="2DC24030" w14:textId="7CDF1F60" w:rsidR="00832164" w:rsidRDefault="00330CBE" w:rsidP="0057400E">
      <w:pPr>
        <w:spacing w:after="0" w:line="240" w:lineRule="auto"/>
      </w:pPr>
      <w:r>
        <w:t xml:space="preserve">The </w:t>
      </w:r>
      <w:r w:rsidR="00DC2F50">
        <w:t xml:space="preserve">Scoping </w:t>
      </w:r>
      <w:r w:rsidR="00184437">
        <w:t>P</w:t>
      </w:r>
      <w:r w:rsidR="00DC2F50">
        <w:t>lan</w:t>
      </w:r>
      <w:r w:rsidR="00D31069">
        <w:t xml:space="preserve"> land use</w:t>
      </w:r>
      <w:r w:rsidR="00EB3DEE">
        <w:t xml:space="preserve"> </w:t>
      </w:r>
      <w:r w:rsidR="00184437">
        <w:t xml:space="preserve">strategies </w:t>
      </w:r>
      <w:r w:rsidR="00D31069">
        <w:t>fail</w:t>
      </w:r>
      <w:r w:rsidR="00EB3DEE">
        <w:t xml:space="preserve"> to </w:t>
      </w:r>
      <w:r w:rsidR="00641D7C">
        <w:t>deliver much more than hopeful</w:t>
      </w:r>
      <w:r w:rsidR="00184437">
        <w:t xml:space="preserve"> </w:t>
      </w:r>
      <w:r w:rsidR="00641D7C">
        <w:t>appeals to</w:t>
      </w:r>
      <w:r w:rsidR="005606A0">
        <w:t xml:space="preserve"> strong</w:t>
      </w:r>
      <w:r w:rsidR="00184437">
        <w:t>er</w:t>
      </w:r>
      <w:r w:rsidR="00641D7C">
        <w:t xml:space="preserve"> local, county and state government enti</w:t>
      </w:r>
      <w:r w:rsidR="005606A0">
        <w:t>ty</w:t>
      </w:r>
      <w:r w:rsidR="00193A8F">
        <w:t xml:space="preserve"> land use and planning</w:t>
      </w:r>
      <w:r w:rsidR="005606A0">
        <w:t xml:space="preserve"> cooperation and collaboration. </w:t>
      </w:r>
      <w:r w:rsidR="00184437">
        <w:t xml:space="preserve">Appeals are not climate drivers. </w:t>
      </w:r>
      <w:r w:rsidR="00BB2251">
        <w:t xml:space="preserve">For decades, New York has had </w:t>
      </w:r>
      <w:r w:rsidR="00184437">
        <w:t>strong but underutilized</w:t>
      </w:r>
      <w:r w:rsidR="00BB2251">
        <w:t xml:space="preserve"> planning </w:t>
      </w:r>
      <w:r w:rsidR="00C856BA">
        <w:t xml:space="preserve">organizations and </w:t>
      </w:r>
      <w:r w:rsidR="00BB2251">
        <w:t>talent</w:t>
      </w:r>
      <w:r w:rsidR="00C856BA">
        <w:t>s</w:t>
      </w:r>
      <w:r w:rsidR="00BB2251">
        <w:t xml:space="preserve"> at the state, regional and county levels</w:t>
      </w:r>
      <w:r w:rsidR="00C856BA">
        <w:t xml:space="preserve">, </w:t>
      </w:r>
      <w:proofErr w:type="gramStart"/>
      <w:r w:rsidR="00C856BA">
        <w:t>most of</w:t>
      </w:r>
      <w:proofErr w:type="gramEnd"/>
      <w:r w:rsidR="00C856BA">
        <w:t xml:space="preserve"> which</w:t>
      </w:r>
      <w:r w:rsidR="00A77084">
        <w:t xml:space="preserve"> can only recommend</w:t>
      </w:r>
      <w:r w:rsidR="00DC2F50">
        <w:t xml:space="preserve"> actions</w:t>
      </w:r>
      <w:r w:rsidR="00811192">
        <w:t>, but</w:t>
      </w:r>
      <w:r w:rsidR="00DC2F50">
        <w:t xml:space="preserve"> which </w:t>
      </w:r>
      <w:r w:rsidR="00C856BA">
        <w:t xml:space="preserve">lack any </w:t>
      </w:r>
      <w:r w:rsidR="00A02039">
        <w:t>real</w:t>
      </w:r>
      <w:r w:rsidR="00DC2F50">
        <w:t xml:space="preserve"> </w:t>
      </w:r>
      <w:r w:rsidR="00C856BA">
        <w:t xml:space="preserve">planning </w:t>
      </w:r>
      <w:r w:rsidR="00832164">
        <w:t>power</w:t>
      </w:r>
      <w:r w:rsidR="00811192">
        <w:t>s</w:t>
      </w:r>
      <w:r w:rsidR="00C856BA">
        <w:t xml:space="preserve">. </w:t>
      </w:r>
      <w:r w:rsidR="00193A8F">
        <w:t xml:space="preserve">The </w:t>
      </w:r>
      <w:r w:rsidR="005606A0">
        <w:t>level of regional, transboundary, collaborative smart-growth planning sought</w:t>
      </w:r>
      <w:r w:rsidR="00193A8F">
        <w:t xml:space="preserve"> </w:t>
      </w:r>
      <w:r w:rsidR="00DC2F50">
        <w:t xml:space="preserve">as needed </w:t>
      </w:r>
      <w:r w:rsidR="00193A8F">
        <w:t>by the Scoping Plan</w:t>
      </w:r>
      <w:r w:rsidR="005606A0">
        <w:t xml:space="preserve"> in an (almost) strictly home-rule state has no </w:t>
      </w:r>
      <w:r w:rsidR="00193A8F">
        <w:t xml:space="preserve">experience or </w:t>
      </w:r>
      <w:r w:rsidR="005606A0">
        <w:t xml:space="preserve">precedent except in two places, the Adirondack </w:t>
      </w:r>
      <w:proofErr w:type="gramStart"/>
      <w:r w:rsidR="005606A0">
        <w:t>Park</w:t>
      </w:r>
      <w:proofErr w:type="gramEnd"/>
      <w:r w:rsidR="005606A0">
        <w:t xml:space="preserve"> and the Tug Hill Plateau. Both of those have legislatively derived origins, though</w:t>
      </w:r>
      <w:r w:rsidR="00C856BA">
        <w:t xml:space="preserve"> of</w:t>
      </w:r>
      <w:r w:rsidR="005606A0">
        <w:t xml:space="preserve"> </w:t>
      </w:r>
      <w:r w:rsidR="00A02039">
        <w:t>significantly</w:t>
      </w:r>
      <w:r w:rsidR="005606A0">
        <w:t xml:space="preserve"> </w:t>
      </w:r>
      <w:proofErr w:type="gramStart"/>
      <w:r w:rsidR="005606A0">
        <w:t>different kinds</w:t>
      </w:r>
      <w:proofErr w:type="gramEnd"/>
      <w:r w:rsidR="005606A0">
        <w:t>.</w:t>
      </w:r>
      <w:r w:rsidR="00DC2F50">
        <w:t xml:space="preserve"> </w:t>
      </w:r>
    </w:p>
    <w:p w14:paraId="7DCC223E" w14:textId="77777777" w:rsidR="00832164" w:rsidRDefault="00832164" w:rsidP="0057400E">
      <w:pPr>
        <w:spacing w:after="0" w:line="240" w:lineRule="auto"/>
      </w:pPr>
    </w:p>
    <w:p w14:paraId="12BE8F46" w14:textId="10021E31" w:rsidR="00D31069" w:rsidRDefault="002A0C9A" w:rsidP="0057400E">
      <w:pPr>
        <w:spacing w:after="0" w:line="240" w:lineRule="auto"/>
      </w:pPr>
      <w:r>
        <w:t>To</w:t>
      </w:r>
      <w:r w:rsidR="00811192">
        <w:t xml:space="preserve"> achieve the </w:t>
      </w:r>
      <w:r w:rsidR="00674E9D">
        <w:t xml:space="preserve">GHG </w:t>
      </w:r>
      <w:r w:rsidR="00832164">
        <w:t xml:space="preserve">mitigation goals </w:t>
      </w:r>
      <w:r w:rsidR="00674E9D">
        <w:t>that</w:t>
      </w:r>
      <w:r w:rsidR="00811192">
        <w:t xml:space="preserve"> this plan </w:t>
      </w:r>
      <w:r w:rsidR="00674E9D">
        <w:t>envisions</w:t>
      </w:r>
      <w:r w:rsidR="00811192">
        <w:t>,</w:t>
      </w:r>
      <w:r w:rsidR="00674E9D">
        <w:t xml:space="preserve"> appeals for greater voluntary collaboration amongst towns and counties are</w:t>
      </w:r>
      <w:r w:rsidR="00A02039">
        <w:t xml:space="preserve"> </w:t>
      </w:r>
      <w:r w:rsidR="0099477C">
        <w:t>insufficient</w:t>
      </w:r>
      <w:r w:rsidR="00674E9D">
        <w:t>. T</w:t>
      </w:r>
      <w:r w:rsidR="00DC2F50">
        <w:t xml:space="preserve">he </w:t>
      </w:r>
      <w:r w:rsidR="00832164">
        <w:t xml:space="preserve">Governor and </w:t>
      </w:r>
      <w:r w:rsidR="00DC2F50">
        <w:t>state legislature must be engaged to create new regional plans and powers</w:t>
      </w:r>
      <w:proofErr w:type="gramStart"/>
      <w:r w:rsidR="00DC2F50">
        <w:t>.</w:t>
      </w:r>
      <w:r w:rsidR="00193A8F">
        <w:t xml:space="preserve"> </w:t>
      </w:r>
      <w:r w:rsidR="00184437">
        <w:t xml:space="preserve"> </w:t>
      </w:r>
      <w:proofErr w:type="gramEnd"/>
      <w:r w:rsidR="00193A8F">
        <w:t xml:space="preserve">If the Scoping Plan hopes to achieve the “Keep Forests as Forests” </w:t>
      </w:r>
      <w:r w:rsidR="00C856BA">
        <w:t>“Smart Growth,”  “</w:t>
      </w:r>
      <w:r w:rsidR="0002001D">
        <w:t>Afforestation</w:t>
      </w:r>
      <w:r w:rsidR="00C856BA">
        <w:t xml:space="preserve">,” land protection </w:t>
      </w:r>
      <w:r w:rsidR="00193A8F">
        <w:t xml:space="preserve">and </w:t>
      </w:r>
      <w:r w:rsidR="00A77084">
        <w:t xml:space="preserve">related </w:t>
      </w:r>
      <w:r w:rsidR="00C856BA">
        <w:t>land-based</w:t>
      </w:r>
      <w:r w:rsidR="00193A8F">
        <w:t xml:space="preserve"> goals to reach its carbon sequestration and storage </w:t>
      </w:r>
      <w:r w:rsidR="00C856BA">
        <w:t>objectives</w:t>
      </w:r>
      <w:r w:rsidR="00193A8F">
        <w:t xml:space="preserve">, it </w:t>
      </w:r>
      <w:r w:rsidR="000654C0">
        <w:t>should recommend</w:t>
      </w:r>
      <w:r w:rsidR="00C856BA">
        <w:t xml:space="preserve"> true</w:t>
      </w:r>
      <w:r w:rsidR="00193A8F">
        <w:t xml:space="preserve"> drivers of regional cooperation and collaboration</w:t>
      </w:r>
      <w:r w:rsidR="00D31069">
        <w:t>, including:</w:t>
      </w:r>
    </w:p>
    <w:p w14:paraId="7AA2BBD3" w14:textId="77777777" w:rsidR="00D31069" w:rsidRDefault="00D31069" w:rsidP="0057400E">
      <w:pPr>
        <w:spacing w:after="0" w:line="240" w:lineRule="auto"/>
      </w:pPr>
    </w:p>
    <w:p w14:paraId="75A5B804" w14:textId="71916464" w:rsidR="00D31069" w:rsidRDefault="00193A8F" w:rsidP="00D31069">
      <w:pPr>
        <w:pStyle w:val="ListParagraph"/>
        <w:numPr>
          <w:ilvl w:val="0"/>
          <w:numId w:val="3"/>
        </w:numPr>
        <w:spacing w:after="0" w:line="240" w:lineRule="auto"/>
      </w:pPr>
      <w:r>
        <w:t xml:space="preserve">strong, legally enforceable, legislated </w:t>
      </w:r>
      <w:r w:rsidR="00C856BA">
        <w:t xml:space="preserve">planning </w:t>
      </w:r>
      <w:r>
        <w:t>rules</w:t>
      </w:r>
      <w:r w:rsidR="00D31069">
        <w:t>,</w:t>
      </w:r>
      <w:r>
        <w:t xml:space="preserve"> and</w:t>
      </w:r>
    </w:p>
    <w:p w14:paraId="334C2A03" w14:textId="0564588C" w:rsidR="00193A8F" w:rsidRDefault="00193A8F" w:rsidP="00D31069">
      <w:pPr>
        <w:pStyle w:val="ListParagraph"/>
        <w:numPr>
          <w:ilvl w:val="0"/>
          <w:numId w:val="3"/>
        </w:numPr>
        <w:spacing w:after="0" w:line="240" w:lineRule="auto"/>
      </w:pPr>
      <w:r>
        <w:t xml:space="preserve"> equally strong, </w:t>
      </w:r>
      <w:proofErr w:type="gramStart"/>
      <w:r>
        <w:t>enticing</w:t>
      </w:r>
      <w:proofErr w:type="gramEnd"/>
      <w:r>
        <w:t xml:space="preserve"> and motivational incentives</w:t>
      </w:r>
      <w:r w:rsidR="00C856BA">
        <w:t xml:space="preserve"> to keep forests as forests, etc</w:t>
      </w:r>
      <w:r>
        <w:t>.</w:t>
      </w:r>
    </w:p>
    <w:p w14:paraId="117C5DE2" w14:textId="6B2A6478" w:rsidR="00BA763A" w:rsidRDefault="00BA763A" w:rsidP="0057400E">
      <w:pPr>
        <w:spacing w:after="0" w:line="240" w:lineRule="auto"/>
      </w:pPr>
    </w:p>
    <w:p w14:paraId="545D375E" w14:textId="1FE4C93B" w:rsidR="00BA763A" w:rsidRDefault="00BA763A" w:rsidP="0057400E">
      <w:pPr>
        <w:spacing w:after="0" w:line="240" w:lineRule="auto"/>
      </w:pPr>
      <w:r w:rsidRPr="00CB7136">
        <w:rPr>
          <w:b/>
          <w:bCs/>
        </w:rPr>
        <w:t>Our recommendations</w:t>
      </w:r>
      <w:r w:rsidR="00CB7136">
        <w:t>:</w:t>
      </w:r>
    </w:p>
    <w:p w14:paraId="2708B2C1" w14:textId="13BE532F" w:rsidR="003E3716" w:rsidRDefault="003E3716" w:rsidP="0057400E">
      <w:pPr>
        <w:spacing w:after="0" w:line="240" w:lineRule="auto"/>
      </w:pPr>
    </w:p>
    <w:p w14:paraId="0789E6FA" w14:textId="4A53AA48" w:rsidR="003E3716" w:rsidRPr="003E3716" w:rsidRDefault="003E3716" w:rsidP="003E3716">
      <w:pPr>
        <w:pStyle w:val="ListParagraph"/>
        <w:numPr>
          <w:ilvl w:val="0"/>
          <w:numId w:val="2"/>
        </w:numPr>
        <w:spacing w:after="0" w:line="240" w:lineRule="auto"/>
        <w:rPr>
          <w:rFonts w:cstheme="minorHAnsi"/>
          <w:color w:val="000000"/>
        </w:rPr>
      </w:pPr>
      <w:r w:rsidRPr="003E3716">
        <w:rPr>
          <w:rFonts w:cstheme="minorHAnsi"/>
          <w:b/>
          <w:bCs/>
          <w:color w:val="000000"/>
        </w:rPr>
        <w:t>Transportation and Land Use Strategies</w:t>
      </w:r>
      <w:r>
        <w:rPr>
          <w:rFonts w:cstheme="minorHAnsi"/>
          <w:color w:val="000000"/>
        </w:rPr>
        <w:t>: As stated above, t</w:t>
      </w:r>
      <w:r w:rsidRPr="003E3716">
        <w:rPr>
          <w:rFonts w:cstheme="minorHAnsi"/>
          <w:color w:val="000000"/>
        </w:rPr>
        <w:t xml:space="preserve">he Draft Scoping Plan must address how to achieve </w:t>
      </w:r>
      <w:r>
        <w:rPr>
          <w:rFonts w:cstheme="minorHAnsi"/>
          <w:color w:val="000000"/>
        </w:rPr>
        <w:t xml:space="preserve">better </w:t>
      </w:r>
      <w:r w:rsidRPr="003E3716">
        <w:rPr>
          <w:rFonts w:cstheme="minorHAnsi"/>
          <w:color w:val="000000"/>
        </w:rPr>
        <w:t>integration between the Transportation and Land Use Strategies.</w:t>
      </w:r>
    </w:p>
    <w:p w14:paraId="226A96EC" w14:textId="6E2C91C1" w:rsidR="00CB1066" w:rsidRDefault="00CB1066" w:rsidP="0057400E">
      <w:pPr>
        <w:spacing w:after="0" w:line="240" w:lineRule="auto"/>
      </w:pPr>
    </w:p>
    <w:p w14:paraId="50558DAE" w14:textId="623F4CF3" w:rsidR="00832164" w:rsidRPr="00F55E01" w:rsidRDefault="006E533F" w:rsidP="00F55E01">
      <w:pPr>
        <w:pStyle w:val="ListParagraph"/>
        <w:numPr>
          <w:ilvl w:val="0"/>
          <w:numId w:val="2"/>
        </w:numPr>
        <w:spacing w:after="0" w:line="240" w:lineRule="auto"/>
        <w:rPr>
          <w:rFonts w:cstheme="minorHAnsi"/>
        </w:rPr>
      </w:pPr>
      <w:r w:rsidRPr="006E533F">
        <w:rPr>
          <w:rFonts w:cstheme="minorHAnsi"/>
          <w:b/>
          <w:bCs/>
        </w:rPr>
        <w:t>Keep Forests as Forests</w:t>
      </w:r>
      <w:r>
        <w:rPr>
          <w:rFonts w:cstheme="minorHAnsi"/>
        </w:rPr>
        <w:t xml:space="preserve">: </w:t>
      </w:r>
      <w:r w:rsidR="00CB7136">
        <w:rPr>
          <w:rFonts w:cstheme="minorHAnsi"/>
        </w:rPr>
        <w:t>On page 277 t</w:t>
      </w:r>
      <w:r w:rsidR="00CB1066" w:rsidRPr="00F55E01">
        <w:rPr>
          <w:rFonts w:cstheme="minorHAnsi"/>
        </w:rPr>
        <w:t xml:space="preserve">he </w:t>
      </w:r>
      <w:r w:rsidR="00CB7136">
        <w:rPr>
          <w:rFonts w:cstheme="minorHAnsi"/>
        </w:rPr>
        <w:t>Draft Scope recommends</w:t>
      </w:r>
      <w:r w:rsidR="00CB1066" w:rsidRPr="00F55E01">
        <w:rPr>
          <w:rFonts w:cstheme="minorHAnsi"/>
        </w:rPr>
        <w:t xml:space="preserve"> a “Keep Forests as Forests” state law</w:t>
      </w:r>
      <w:r w:rsidR="00CE55BC" w:rsidRPr="00F55E01">
        <w:rPr>
          <w:rFonts w:cstheme="minorHAnsi"/>
        </w:rPr>
        <w:t>, stating that “t</w:t>
      </w:r>
      <w:r w:rsidR="00CB1066" w:rsidRPr="00F55E01">
        <w:rPr>
          <w:rFonts w:cstheme="minorHAnsi"/>
        </w:rPr>
        <w:t xml:space="preserve">he State should immediately enact legislation to </w:t>
      </w:r>
      <w:r w:rsidR="00832164" w:rsidRPr="00F55E01">
        <w:rPr>
          <w:rFonts w:cstheme="minorHAnsi"/>
        </w:rPr>
        <w:t>‘</w:t>
      </w:r>
      <w:r w:rsidR="00CB1066" w:rsidRPr="00F55E01">
        <w:rPr>
          <w:rFonts w:cstheme="minorHAnsi"/>
        </w:rPr>
        <w:t>keep forest as forests</w:t>
      </w:r>
      <w:r w:rsidR="00832164" w:rsidRPr="00F55E01">
        <w:rPr>
          <w:rFonts w:cstheme="minorHAnsi"/>
        </w:rPr>
        <w:t>’</w:t>
      </w:r>
      <w:r w:rsidR="00CB1066" w:rsidRPr="00F55E01">
        <w:rPr>
          <w:rFonts w:cstheme="minorHAnsi"/>
        </w:rPr>
        <w:t xml:space="preserve"> requiring developers to purchase and set aside forested land when forest carbon is lost during development following the principals of avoid, minimize, and mitigate.</w:t>
      </w:r>
      <w:r w:rsidR="00CE55BC" w:rsidRPr="00F55E01">
        <w:rPr>
          <w:rFonts w:cstheme="minorHAnsi"/>
        </w:rPr>
        <w:t>”</w:t>
      </w:r>
      <w:r w:rsidR="00CB1066" w:rsidRPr="00F55E01">
        <w:rPr>
          <w:rFonts w:cstheme="minorHAnsi"/>
        </w:rPr>
        <w:t xml:space="preserve"> </w:t>
      </w:r>
    </w:p>
    <w:p w14:paraId="197930F3" w14:textId="77777777" w:rsidR="00674E9D" w:rsidRDefault="00674E9D" w:rsidP="00674E9D">
      <w:pPr>
        <w:pStyle w:val="ListParagraph"/>
        <w:spacing w:after="0" w:line="240" w:lineRule="auto"/>
        <w:rPr>
          <w:rFonts w:cstheme="minorHAnsi"/>
        </w:rPr>
      </w:pPr>
    </w:p>
    <w:p w14:paraId="7F4F17FC" w14:textId="6229AC88" w:rsidR="00832164" w:rsidRDefault="00CB1066" w:rsidP="00832164">
      <w:pPr>
        <w:pStyle w:val="ListParagraph"/>
        <w:spacing w:after="0" w:line="240" w:lineRule="auto"/>
        <w:rPr>
          <w:rFonts w:cstheme="minorHAnsi"/>
        </w:rPr>
      </w:pPr>
      <w:r>
        <w:rPr>
          <w:rFonts w:cstheme="minorHAnsi"/>
        </w:rPr>
        <w:t xml:space="preserve">Most local governments already require that developers set-aside funds for community needs including open space and require </w:t>
      </w:r>
      <w:proofErr w:type="gramStart"/>
      <w:r>
        <w:rPr>
          <w:rFonts w:cstheme="minorHAnsi"/>
        </w:rPr>
        <w:t>some</w:t>
      </w:r>
      <w:proofErr w:type="gramEnd"/>
      <w:r>
        <w:rPr>
          <w:rFonts w:cstheme="minorHAnsi"/>
        </w:rPr>
        <w:t xml:space="preserve"> conservation land set-aside depending on the size of the subdivision and number of lots. These are, for climate mitigation</w:t>
      </w:r>
      <w:r w:rsidR="00674E9D">
        <w:rPr>
          <w:rFonts w:cstheme="minorHAnsi"/>
        </w:rPr>
        <w:t xml:space="preserve"> purposes</w:t>
      </w:r>
      <w:r>
        <w:rPr>
          <w:rFonts w:cstheme="minorHAnsi"/>
        </w:rPr>
        <w:t>,</w:t>
      </w:r>
      <w:r w:rsidR="004A62AD">
        <w:rPr>
          <w:rFonts w:cstheme="minorHAnsi"/>
        </w:rPr>
        <w:t xml:space="preserve"> </w:t>
      </w:r>
      <w:r>
        <w:rPr>
          <w:rFonts w:cstheme="minorHAnsi"/>
        </w:rPr>
        <w:t>meaningless</w:t>
      </w:r>
      <w:r w:rsidR="00CE55BC">
        <w:rPr>
          <w:rFonts w:cstheme="minorHAnsi"/>
        </w:rPr>
        <w:t xml:space="preserve"> in dollars and in acreage</w:t>
      </w:r>
      <w:r>
        <w:rPr>
          <w:rFonts w:cstheme="minorHAnsi"/>
        </w:rPr>
        <w:t xml:space="preserve">. Developers are not and never will be </w:t>
      </w:r>
      <w:r w:rsidR="00CE55BC">
        <w:rPr>
          <w:rFonts w:cstheme="minorHAnsi"/>
        </w:rPr>
        <w:t>strategic purchasers of forests as forests.</w:t>
      </w:r>
      <w:r w:rsidR="004A62AD">
        <w:rPr>
          <w:rFonts w:cstheme="minorHAnsi"/>
        </w:rPr>
        <w:t xml:space="preserve"> Placing them in that position is bound to fail.</w:t>
      </w:r>
      <w:r w:rsidR="00CE55BC">
        <w:rPr>
          <w:rFonts w:cstheme="minorHAnsi"/>
        </w:rPr>
        <w:t xml:space="preserve"> </w:t>
      </w:r>
      <w:r w:rsidR="0002001D">
        <w:rPr>
          <w:rFonts w:cstheme="minorHAnsi"/>
        </w:rPr>
        <w:t xml:space="preserve">Needed </w:t>
      </w:r>
      <w:r w:rsidR="00CE55BC">
        <w:rPr>
          <w:rFonts w:cstheme="minorHAnsi"/>
        </w:rPr>
        <w:t xml:space="preserve">are systematic, legislated rules which require developers seeking x number of </w:t>
      </w:r>
      <w:proofErr w:type="gramStart"/>
      <w:r w:rsidR="00CE55BC">
        <w:rPr>
          <w:rFonts w:cstheme="minorHAnsi"/>
        </w:rPr>
        <w:t>lots</w:t>
      </w:r>
      <w:proofErr w:type="gramEnd"/>
      <w:r w:rsidR="00CE55BC">
        <w:rPr>
          <w:rFonts w:cstheme="minorHAnsi"/>
        </w:rPr>
        <w:t xml:space="preserve"> on y acreage to set aside</w:t>
      </w:r>
      <w:r w:rsidR="00674E9D">
        <w:rPr>
          <w:rFonts w:cstheme="minorHAnsi"/>
        </w:rPr>
        <w:t xml:space="preserve"> proportional</w:t>
      </w:r>
      <w:r w:rsidR="00CE55BC">
        <w:rPr>
          <w:rFonts w:cstheme="minorHAnsi"/>
        </w:rPr>
        <w:t xml:space="preserve"> funds in escrow to their municipality</w:t>
      </w:r>
      <w:r w:rsidR="000654C0">
        <w:rPr>
          <w:rFonts w:cstheme="minorHAnsi"/>
        </w:rPr>
        <w:t>. T</w:t>
      </w:r>
      <w:r w:rsidR="00CE55BC">
        <w:rPr>
          <w:rFonts w:cstheme="minorHAnsi"/>
        </w:rPr>
        <w:t xml:space="preserve">he </w:t>
      </w:r>
      <w:r w:rsidR="00832164">
        <w:rPr>
          <w:rFonts w:cstheme="minorHAnsi"/>
        </w:rPr>
        <w:t xml:space="preserve">affected </w:t>
      </w:r>
      <w:r w:rsidR="00CE55BC">
        <w:rPr>
          <w:rFonts w:cstheme="minorHAnsi"/>
        </w:rPr>
        <w:t xml:space="preserve">county, town, </w:t>
      </w:r>
      <w:proofErr w:type="gramStart"/>
      <w:r w:rsidR="00CE55BC">
        <w:rPr>
          <w:rFonts w:cstheme="minorHAnsi"/>
        </w:rPr>
        <w:t>city</w:t>
      </w:r>
      <w:proofErr w:type="gramEnd"/>
      <w:r w:rsidR="00CE55BC">
        <w:rPr>
          <w:rFonts w:cstheme="minorHAnsi"/>
        </w:rPr>
        <w:t xml:space="preserve"> or village</w:t>
      </w:r>
      <w:r w:rsidR="004A62AD">
        <w:rPr>
          <w:rFonts w:cstheme="minorHAnsi"/>
        </w:rPr>
        <w:t xml:space="preserve"> government</w:t>
      </w:r>
      <w:r w:rsidR="00CE55BC">
        <w:rPr>
          <w:rFonts w:cstheme="minorHAnsi"/>
        </w:rPr>
        <w:t xml:space="preserve"> </w:t>
      </w:r>
      <w:r w:rsidR="00674E9D">
        <w:rPr>
          <w:rFonts w:cstheme="minorHAnsi"/>
        </w:rPr>
        <w:t xml:space="preserve">then must </w:t>
      </w:r>
      <w:r w:rsidR="00CE55BC">
        <w:rPr>
          <w:rFonts w:cstheme="minorHAnsi"/>
        </w:rPr>
        <w:t xml:space="preserve">use those funds to acquire </w:t>
      </w:r>
      <w:r w:rsidR="00A02039">
        <w:rPr>
          <w:rFonts w:cstheme="minorHAnsi"/>
        </w:rPr>
        <w:t xml:space="preserve">unprotected </w:t>
      </w:r>
      <w:r w:rsidR="00CE55BC">
        <w:rPr>
          <w:rFonts w:cstheme="minorHAnsi"/>
        </w:rPr>
        <w:t>forests as forest land</w:t>
      </w:r>
      <w:r w:rsidR="004A62AD">
        <w:rPr>
          <w:rFonts w:cstheme="minorHAnsi"/>
        </w:rPr>
        <w:t xml:space="preserve"> as the </w:t>
      </w:r>
      <w:r w:rsidR="00A02039">
        <w:rPr>
          <w:rFonts w:cstheme="minorHAnsi"/>
        </w:rPr>
        <w:t xml:space="preserve">additionality </w:t>
      </w:r>
      <w:r w:rsidR="004A62AD">
        <w:rPr>
          <w:rFonts w:cstheme="minorHAnsi"/>
        </w:rPr>
        <w:t xml:space="preserve">“ticket” needed to review the subdivision and development application. There should be no local review and approval </w:t>
      </w:r>
      <w:r w:rsidR="00832164">
        <w:rPr>
          <w:rFonts w:cstheme="minorHAnsi"/>
        </w:rPr>
        <w:t>of the new land use and subdivision</w:t>
      </w:r>
      <w:r w:rsidR="00674E9D">
        <w:rPr>
          <w:rFonts w:cstheme="minorHAnsi"/>
        </w:rPr>
        <w:t xml:space="preserve"> application</w:t>
      </w:r>
      <w:r w:rsidR="00832164">
        <w:rPr>
          <w:rFonts w:cstheme="minorHAnsi"/>
        </w:rPr>
        <w:t xml:space="preserve"> </w:t>
      </w:r>
      <w:r w:rsidR="004A62AD">
        <w:rPr>
          <w:rFonts w:cstheme="minorHAnsi"/>
        </w:rPr>
        <w:t>without th</w:t>
      </w:r>
      <w:r w:rsidR="00832164">
        <w:rPr>
          <w:rFonts w:cstheme="minorHAnsi"/>
        </w:rPr>
        <w:t>e proportional</w:t>
      </w:r>
      <w:r w:rsidR="004A62AD">
        <w:rPr>
          <w:rFonts w:cstheme="minorHAnsi"/>
        </w:rPr>
        <w:t xml:space="preserve"> forest set-aside and mitigation/sequestration and storage requirement achieved in advance.</w:t>
      </w:r>
      <w:r w:rsidR="00CE55BC">
        <w:rPr>
          <w:rFonts w:cstheme="minorHAnsi"/>
        </w:rPr>
        <w:t xml:space="preserve"> </w:t>
      </w:r>
    </w:p>
    <w:p w14:paraId="05C632EA" w14:textId="77777777" w:rsidR="00832164" w:rsidRDefault="00832164" w:rsidP="00832164">
      <w:pPr>
        <w:pStyle w:val="ListParagraph"/>
        <w:spacing w:after="0" w:line="240" w:lineRule="auto"/>
        <w:rPr>
          <w:rFonts w:cstheme="minorHAnsi"/>
        </w:rPr>
      </w:pPr>
    </w:p>
    <w:p w14:paraId="2D0396D4" w14:textId="7564DF3F" w:rsidR="000654C0" w:rsidRPr="00F55E01" w:rsidRDefault="006E533F" w:rsidP="00F55E01">
      <w:pPr>
        <w:pStyle w:val="ListParagraph"/>
        <w:numPr>
          <w:ilvl w:val="0"/>
          <w:numId w:val="2"/>
        </w:numPr>
        <w:spacing w:after="0" w:line="240" w:lineRule="auto"/>
        <w:rPr>
          <w:rFonts w:cstheme="minorHAnsi"/>
        </w:rPr>
      </w:pPr>
      <w:r w:rsidRPr="006E533F">
        <w:rPr>
          <w:rFonts w:cstheme="minorHAnsi"/>
          <w:b/>
          <w:bCs/>
        </w:rPr>
        <w:lastRenderedPageBreak/>
        <w:t>Town Law Needs Strengthening</w:t>
      </w:r>
      <w:r>
        <w:rPr>
          <w:rFonts w:cstheme="minorHAnsi"/>
        </w:rPr>
        <w:t xml:space="preserve">: </w:t>
      </w:r>
      <w:r w:rsidR="00832164" w:rsidRPr="00F55E01">
        <w:rPr>
          <w:rFonts w:cstheme="minorHAnsi"/>
        </w:rPr>
        <w:t xml:space="preserve">In addition, </w:t>
      </w:r>
      <w:r w:rsidR="00743D73">
        <w:rPr>
          <w:rFonts w:cstheme="minorHAnsi"/>
        </w:rPr>
        <w:t>New York T</w:t>
      </w:r>
      <w:r w:rsidR="00832164" w:rsidRPr="00F55E01">
        <w:rPr>
          <w:rFonts w:cstheme="minorHAnsi"/>
        </w:rPr>
        <w:t xml:space="preserve">own </w:t>
      </w:r>
      <w:r w:rsidR="00743D73">
        <w:rPr>
          <w:rFonts w:cstheme="minorHAnsi"/>
        </w:rPr>
        <w:t>L</w:t>
      </w:r>
      <w:r w:rsidR="00832164" w:rsidRPr="00F55E01">
        <w:rPr>
          <w:rFonts w:cstheme="minorHAnsi"/>
        </w:rPr>
        <w:t>aw</w:t>
      </w:r>
      <w:r w:rsidR="00743D73">
        <w:rPr>
          <w:rFonts w:cstheme="minorHAnsi"/>
        </w:rPr>
        <w:t>, Article 16, Section 278,</w:t>
      </w:r>
      <w:r w:rsidR="00832164" w:rsidRPr="00F55E01">
        <w:rPr>
          <w:rFonts w:cstheme="minorHAnsi"/>
        </w:rPr>
        <w:t xml:space="preserve"> has long g</w:t>
      </w:r>
      <w:r w:rsidR="00E17DD0" w:rsidRPr="00F55E01">
        <w:rPr>
          <w:rFonts w:cstheme="minorHAnsi"/>
        </w:rPr>
        <w:t>ranted</w:t>
      </w:r>
      <w:r w:rsidR="00832164" w:rsidRPr="00F55E01">
        <w:rPr>
          <w:rFonts w:cstheme="minorHAnsi"/>
        </w:rPr>
        <w:t xml:space="preserve"> town boards and planning boards the flexibility to require</w:t>
      </w:r>
      <w:r w:rsidR="004C392D" w:rsidRPr="00F55E01">
        <w:rPr>
          <w:rFonts w:cstheme="minorHAnsi"/>
        </w:rPr>
        <w:t xml:space="preserve"> creative,</w:t>
      </w:r>
      <w:r w:rsidR="00832164" w:rsidRPr="00F55E01">
        <w:rPr>
          <w:rFonts w:cstheme="minorHAnsi"/>
        </w:rPr>
        <w:t xml:space="preserve"> conservation design of subdivisions</w:t>
      </w:r>
      <w:r w:rsidR="004C392D" w:rsidRPr="00F55E01">
        <w:rPr>
          <w:rFonts w:cstheme="minorHAnsi"/>
        </w:rPr>
        <w:t xml:space="preserve"> as an alternative to traditional grid</w:t>
      </w:r>
      <w:r w:rsidR="000654C0" w:rsidRPr="00F55E01">
        <w:rPr>
          <w:rFonts w:cstheme="minorHAnsi"/>
        </w:rPr>
        <w:t>ded</w:t>
      </w:r>
      <w:r w:rsidR="00A02039" w:rsidRPr="00F55E01">
        <w:rPr>
          <w:rFonts w:cstheme="minorHAnsi"/>
        </w:rPr>
        <w:t>-out</w:t>
      </w:r>
      <w:r w:rsidR="004C392D" w:rsidRPr="00F55E01">
        <w:rPr>
          <w:rFonts w:cstheme="minorHAnsi"/>
        </w:rPr>
        <w:t xml:space="preserve"> subdivision</w:t>
      </w:r>
      <w:r w:rsidR="00E17DD0" w:rsidRPr="00F55E01">
        <w:rPr>
          <w:rFonts w:cstheme="minorHAnsi"/>
        </w:rPr>
        <w:t xml:space="preserve"> plats. </w:t>
      </w:r>
      <w:r w:rsidR="00811192" w:rsidRPr="00CB7136">
        <w:rPr>
          <w:rFonts w:cstheme="minorHAnsi"/>
          <w:b/>
          <w:bCs/>
        </w:rPr>
        <w:t>T</w:t>
      </w:r>
      <w:r w:rsidR="00CB7136">
        <w:rPr>
          <w:rFonts w:cstheme="minorHAnsi"/>
          <w:b/>
          <w:bCs/>
        </w:rPr>
        <w:t xml:space="preserve">own Law </w:t>
      </w:r>
      <w:r w:rsidR="00743D73">
        <w:rPr>
          <w:rFonts w:cstheme="minorHAnsi"/>
          <w:b/>
          <w:bCs/>
        </w:rPr>
        <w:t>should</w:t>
      </w:r>
      <w:r w:rsidR="00CB7136">
        <w:rPr>
          <w:rFonts w:cstheme="minorHAnsi"/>
          <w:b/>
          <w:bCs/>
        </w:rPr>
        <w:t xml:space="preserve"> be changed so that this alternative</w:t>
      </w:r>
      <w:r w:rsidR="00811192" w:rsidRPr="00CB7136">
        <w:rPr>
          <w:rFonts w:cstheme="minorHAnsi"/>
          <w:b/>
          <w:bCs/>
        </w:rPr>
        <w:t xml:space="preserve"> option</w:t>
      </w:r>
      <w:r w:rsidR="00CB7136">
        <w:rPr>
          <w:rFonts w:cstheme="minorHAnsi"/>
          <w:b/>
          <w:bCs/>
        </w:rPr>
        <w:t xml:space="preserve"> </w:t>
      </w:r>
      <w:r w:rsidR="00836536">
        <w:rPr>
          <w:rFonts w:cstheme="minorHAnsi"/>
          <w:b/>
          <w:bCs/>
        </w:rPr>
        <w:t>of</w:t>
      </w:r>
      <w:r w:rsidR="00CB7136">
        <w:rPr>
          <w:rFonts w:cstheme="minorHAnsi"/>
          <w:b/>
          <w:bCs/>
        </w:rPr>
        <w:t xml:space="preserve"> conservation design of subdivisions is the default standard, not</w:t>
      </w:r>
      <w:r w:rsidR="00811192" w:rsidRPr="00CB7136">
        <w:rPr>
          <w:rFonts w:cstheme="minorHAnsi"/>
          <w:b/>
          <w:bCs/>
        </w:rPr>
        <w:t xml:space="preserve"> optional</w:t>
      </w:r>
      <w:r w:rsidR="00811192" w:rsidRPr="00F55E01">
        <w:rPr>
          <w:rFonts w:cstheme="minorHAnsi"/>
        </w:rPr>
        <w:t xml:space="preserve">. </w:t>
      </w:r>
      <w:r w:rsidR="000654C0" w:rsidRPr="00F55E01">
        <w:rPr>
          <w:rFonts w:cstheme="minorHAnsi"/>
        </w:rPr>
        <w:t xml:space="preserve">Year after year, hundreds of traditional grid subdivisions fragment and reduce the state’s private forest cover and leak a tremendous amount of stored carbon through deforestation, loss of natural soil cover, loss of the herbaceous layer, and erosion of overall ecological integrity extending far beyond the boundaries of the subdivision. State town law should be amended to make conservation subdivision design the default standard for all new land use and subdivision in the state. Traditional grid subdivisions should only be permitted </w:t>
      </w:r>
      <w:r w:rsidR="00A02039" w:rsidRPr="00F55E01">
        <w:rPr>
          <w:rFonts w:cstheme="minorHAnsi"/>
        </w:rPr>
        <w:t>by variance under truly</w:t>
      </w:r>
      <w:r w:rsidR="000654C0" w:rsidRPr="00F55E01">
        <w:rPr>
          <w:rFonts w:cstheme="minorHAnsi"/>
        </w:rPr>
        <w:t xml:space="preserve"> extenuating circumstances following rigorous review by local and by empowered county planning boards.</w:t>
      </w:r>
    </w:p>
    <w:p w14:paraId="2C6FDA05" w14:textId="77777777" w:rsidR="000654C0" w:rsidRDefault="000654C0" w:rsidP="000654C0">
      <w:pPr>
        <w:pStyle w:val="ListParagraph"/>
        <w:spacing w:after="0" w:line="240" w:lineRule="auto"/>
        <w:rPr>
          <w:rFonts w:cstheme="minorHAnsi"/>
        </w:rPr>
      </w:pPr>
    </w:p>
    <w:p w14:paraId="783AEC17" w14:textId="5A0BBDB8" w:rsidR="00C92AB4" w:rsidRDefault="00811192" w:rsidP="000654C0">
      <w:pPr>
        <w:pStyle w:val="ListParagraph"/>
        <w:spacing w:after="0" w:line="240" w:lineRule="auto"/>
        <w:rPr>
          <w:rFonts w:cstheme="minorHAnsi"/>
        </w:rPr>
      </w:pPr>
      <w:r w:rsidRPr="000654C0">
        <w:rPr>
          <w:rFonts w:cstheme="minorHAnsi"/>
        </w:rPr>
        <w:t>If the Scoping plan’s GHG mitigation goals are to be achieved, c</w:t>
      </w:r>
      <w:r w:rsidR="004C392D" w:rsidRPr="000654C0">
        <w:rPr>
          <w:rFonts w:cstheme="minorHAnsi"/>
        </w:rPr>
        <w:t xml:space="preserve">onservation design </w:t>
      </w:r>
      <w:r w:rsidR="000654C0">
        <w:rPr>
          <w:rFonts w:cstheme="minorHAnsi"/>
        </w:rPr>
        <w:t>is needed such that</w:t>
      </w:r>
      <w:r w:rsidR="004C392D" w:rsidRPr="000654C0">
        <w:rPr>
          <w:rFonts w:cstheme="minorHAnsi"/>
        </w:rPr>
        <w:t xml:space="preserve"> residential lots and new roads are designed</w:t>
      </w:r>
      <w:r w:rsidR="00E17DD0" w:rsidRPr="000654C0">
        <w:rPr>
          <w:rFonts w:cstheme="minorHAnsi"/>
        </w:rPr>
        <w:t xml:space="preserve"> and sited</w:t>
      </w:r>
      <w:r w:rsidR="004C392D" w:rsidRPr="000654C0">
        <w:rPr>
          <w:rFonts w:cstheme="minorHAnsi"/>
        </w:rPr>
        <w:t xml:space="preserve"> carefully only after </w:t>
      </w:r>
      <w:r w:rsidR="00674E9D" w:rsidRPr="000654C0">
        <w:rPr>
          <w:rFonts w:cstheme="minorHAnsi"/>
        </w:rPr>
        <w:t xml:space="preserve">rigorous environmental review and only after </w:t>
      </w:r>
      <w:r w:rsidR="004C392D" w:rsidRPr="000654C0">
        <w:rPr>
          <w:rFonts w:cstheme="minorHAnsi"/>
        </w:rPr>
        <w:t>sensitive natural resources and blocks of natural habitat and forest are set aside</w:t>
      </w:r>
      <w:r w:rsidRPr="000654C0">
        <w:rPr>
          <w:rFonts w:cstheme="minorHAnsi"/>
        </w:rPr>
        <w:t xml:space="preserve"> according to specific design principles and standards</w:t>
      </w:r>
      <w:r w:rsidR="004C392D" w:rsidRPr="000654C0">
        <w:rPr>
          <w:rFonts w:cstheme="minorHAnsi"/>
        </w:rPr>
        <w:t xml:space="preserve">. </w:t>
      </w:r>
      <w:r w:rsidRPr="000654C0">
        <w:rPr>
          <w:rFonts w:cstheme="minorHAnsi"/>
        </w:rPr>
        <w:t xml:space="preserve">Under </w:t>
      </w:r>
      <w:r w:rsidR="00674E9D" w:rsidRPr="000654C0">
        <w:rPr>
          <w:rFonts w:cstheme="minorHAnsi"/>
        </w:rPr>
        <w:t xml:space="preserve">conservation </w:t>
      </w:r>
      <w:r w:rsidRPr="000654C0">
        <w:rPr>
          <w:rFonts w:cstheme="minorHAnsi"/>
        </w:rPr>
        <w:t>design, t</w:t>
      </w:r>
      <w:r w:rsidR="004C392D" w:rsidRPr="000654C0">
        <w:rPr>
          <w:rFonts w:cstheme="minorHAnsi"/>
        </w:rPr>
        <w:t xml:space="preserve">he new lots and driveways are concentrated in ways to avoid negative impacts to the natural habitat and forest which are allowed instead to continue to absorb and store carbon. </w:t>
      </w:r>
    </w:p>
    <w:p w14:paraId="0F7A15C3" w14:textId="77777777" w:rsidR="000654C0" w:rsidRPr="000654C0" w:rsidRDefault="000654C0" w:rsidP="000654C0">
      <w:pPr>
        <w:pStyle w:val="ListParagraph"/>
        <w:spacing w:after="0" w:line="240" w:lineRule="auto"/>
        <w:rPr>
          <w:rFonts w:cstheme="minorHAnsi"/>
        </w:rPr>
      </w:pPr>
    </w:p>
    <w:p w14:paraId="1413B03B" w14:textId="596DA8EA" w:rsidR="00C92AB4" w:rsidRPr="00F55E01" w:rsidRDefault="00C92AB4" w:rsidP="00F55E01">
      <w:pPr>
        <w:pStyle w:val="ListParagraph"/>
        <w:numPr>
          <w:ilvl w:val="0"/>
          <w:numId w:val="2"/>
        </w:numPr>
        <w:spacing w:after="0" w:line="240" w:lineRule="auto"/>
        <w:rPr>
          <w:rFonts w:cstheme="minorHAnsi"/>
        </w:rPr>
      </w:pPr>
      <w:r w:rsidRPr="00851A2D">
        <w:rPr>
          <w:rFonts w:cstheme="minorHAnsi"/>
          <w:b/>
          <w:bCs/>
        </w:rPr>
        <w:t>County</w:t>
      </w:r>
      <w:r w:rsidR="009F058B" w:rsidRPr="00851A2D">
        <w:rPr>
          <w:rFonts w:cstheme="minorHAnsi"/>
          <w:b/>
          <w:bCs/>
        </w:rPr>
        <w:t xml:space="preserve"> government </w:t>
      </w:r>
      <w:r w:rsidR="006E533F" w:rsidRPr="00851A2D">
        <w:rPr>
          <w:rFonts w:cstheme="minorHAnsi"/>
          <w:b/>
          <w:bCs/>
        </w:rPr>
        <w:t>law needs strengthening</w:t>
      </w:r>
      <w:r w:rsidR="006E533F">
        <w:rPr>
          <w:rFonts w:cstheme="minorHAnsi"/>
        </w:rPr>
        <w:t xml:space="preserve">: Counties </w:t>
      </w:r>
      <w:r w:rsidR="009F058B" w:rsidRPr="00F55E01">
        <w:rPr>
          <w:rFonts w:cstheme="minorHAnsi"/>
        </w:rPr>
        <w:t xml:space="preserve">today lack the legislated </w:t>
      </w:r>
      <w:r w:rsidR="006E533F">
        <w:rPr>
          <w:rFonts w:cstheme="minorHAnsi"/>
        </w:rPr>
        <w:t xml:space="preserve">land use planning </w:t>
      </w:r>
      <w:r w:rsidR="009F058B" w:rsidRPr="00F55E01">
        <w:rPr>
          <w:rFonts w:cstheme="minorHAnsi"/>
        </w:rPr>
        <w:t xml:space="preserve">powers </w:t>
      </w:r>
      <w:r w:rsidR="00851A2D">
        <w:rPr>
          <w:rFonts w:cstheme="minorHAnsi"/>
        </w:rPr>
        <w:t>they</w:t>
      </w:r>
      <w:r w:rsidR="009F058B" w:rsidRPr="00F55E01">
        <w:rPr>
          <w:rFonts w:cstheme="minorHAnsi"/>
        </w:rPr>
        <w:t xml:space="preserve"> need to be a driver in climate mitigation through smart growth and intelligent land use practices across town and village lines. County</w:t>
      </w:r>
      <w:r w:rsidRPr="00F55E01">
        <w:rPr>
          <w:rFonts w:cstheme="minorHAnsi"/>
        </w:rPr>
        <w:t xml:space="preserve"> planning boards must be staffed and empowered by the state legislature to </w:t>
      </w:r>
      <w:r w:rsidR="009F058B" w:rsidRPr="00F55E01">
        <w:rPr>
          <w:rFonts w:cstheme="minorHAnsi"/>
        </w:rPr>
        <w:t xml:space="preserve">be regional planning authorities. They should not only </w:t>
      </w:r>
      <w:r w:rsidRPr="00F55E01">
        <w:rPr>
          <w:rFonts w:cstheme="minorHAnsi"/>
        </w:rPr>
        <w:t>assist local town and village planning boards</w:t>
      </w:r>
      <w:r w:rsidR="009F058B" w:rsidRPr="00F55E01">
        <w:rPr>
          <w:rFonts w:cstheme="minorHAnsi"/>
        </w:rPr>
        <w:t xml:space="preserve"> in their review of complex projects and </w:t>
      </w:r>
      <w:r w:rsidRPr="00F55E01">
        <w:rPr>
          <w:rFonts w:cstheme="minorHAnsi"/>
        </w:rPr>
        <w:t xml:space="preserve">add capacity to their review of development, </w:t>
      </w:r>
      <w:r w:rsidR="009F058B" w:rsidRPr="00F55E01">
        <w:rPr>
          <w:rFonts w:cstheme="minorHAnsi"/>
        </w:rPr>
        <w:t xml:space="preserve">but must have the powers to </w:t>
      </w:r>
      <w:r w:rsidRPr="00F55E01">
        <w:rPr>
          <w:rFonts w:cstheme="minorHAnsi"/>
        </w:rPr>
        <w:t>overrule those local boards whenever local boards fail to set aside forests as forests or fail to require conservation design as the default standard for new subdivisions</w:t>
      </w:r>
      <w:r w:rsidR="009F058B" w:rsidRPr="00F55E01">
        <w:rPr>
          <w:rFonts w:cstheme="minorHAnsi"/>
        </w:rPr>
        <w:t>, or fail to consider transboundary impacts of any given project upon neighboring towns, such as vehicle miles traveled</w:t>
      </w:r>
      <w:r w:rsidRPr="00F55E01">
        <w:rPr>
          <w:rFonts w:cstheme="minorHAnsi"/>
        </w:rPr>
        <w:t>.</w:t>
      </w:r>
      <w:r w:rsidR="009F058B" w:rsidRPr="00F55E01">
        <w:rPr>
          <w:rFonts w:cstheme="minorHAnsi"/>
        </w:rPr>
        <w:t xml:space="preserve"> </w:t>
      </w:r>
    </w:p>
    <w:p w14:paraId="525C9522" w14:textId="77777777" w:rsidR="00C92AB4" w:rsidRPr="00C92AB4" w:rsidRDefault="00C92AB4" w:rsidP="00C92AB4">
      <w:pPr>
        <w:pStyle w:val="ListParagraph"/>
        <w:rPr>
          <w:rFonts w:cstheme="minorHAnsi"/>
        </w:rPr>
      </w:pPr>
    </w:p>
    <w:p w14:paraId="2589302B" w14:textId="55BF92B6" w:rsidR="000654C0" w:rsidRDefault="00851A2D" w:rsidP="00F55E01">
      <w:pPr>
        <w:pStyle w:val="ListParagraph"/>
        <w:numPr>
          <w:ilvl w:val="0"/>
          <w:numId w:val="2"/>
        </w:numPr>
        <w:spacing w:after="0" w:line="240" w:lineRule="auto"/>
        <w:rPr>
          <w:rFonts w:cstheme="minorHAnsi"/>
        </w:rPr>
      </w:pPr>
      <w:r w:rsidRPr="00851A2D">
        <w:rPr>
          <w:rFonts w:cstheme="minorHAnsi"/>
          <w:b/>
          <w:bCs/>
        </w:rPr>
        <w:t>State Land Acquisition</w:t>
      </w:r>
      <w:r>
        <w:rPr>
          <w:rFonts w:cstheme="minorHAnsi"/>
        </w:rPr>
        <w:t xml:space="preserve">: </w:t>
      </w:r>
      <w:r w:rsidR="00743D73">
        <w:rPr>
          <w:rFonts w:cstheme="minorHAnsi"/>
        </w:rPr>
        <w:t>On page 277 t</w:t>
      </w:r>
      <w:r w:rsidR="00C92AB4">
        <w:rPr>
          <w:rFonts w:cstheme="minorHAnsi"/>
        </w:rPr>
        <w:t xml:space="preserve">he </w:t>
      </w:r>
      <w:r w:rsidR="00743D73">
        <w:rPr>
          <w:rFonts w:cstheme="minorHAnsi"/>
        </w:rPr>
        <w:t>S</w:t>
      </w:r>
      <w:r w:rsidR="00C92AB4">
        <w:rPr>
          <w:rFonts w:cstheme="minorHAnsi"/>
        </w:rPr>
        <w:t xml:space="preserve">coping </w:t>
      </w:r>
      <w:r w:rsidR="00743D73">
        <w:rPr>
          <w:rFonts w:cstheme="minorHAnsi"/>
        </w:rPr>
        <w:t>P</w:t>
      </w:r>
      <w:r w:rsidR="00C92AB4">
        <w:rPr>
          <w:rFonts w:cstheme="minorHAnsi"/>
        </w:rPr>
        <w:t xml:space="preserve">lan states that in order to </w:t>
      </w:r>
      <w:r w:rsidR="009F058B">
        <w:rPr>
          <w:rFonts w:cstheme="minorHAnsi"/>
        </w:rPr>
        <w:t>“</w:t>
      </w:r>
      <w:r w:rsidR="00C92AB4">
        <w:rPr>
          <w:rFonts w:cstheme="minorHAnsi"/>
        </w:rPr>
        <w:t>establish</w:t>
      </w:r>
      <w:r w:rsidR="00C92AB4" w:rsidRPr="009F058B">
        <w:rPr>
          <w:rFonts w:cstheme="minorHAnsi"/>
        </w:rPr>
        <w:t xml:space="preserve"> programs to support local land acquisition</w:t>
      </w:r>
      <w:r w:rsidR="009F058B">
        <w:rPr>
          <w:rFonts w:cstheme="minorHAnsi"/>
        </w:rPr>
        <w:t xml:space="preserve">, </w:t>
      </w:r>
      <w:r w:rsidR="00C92AB4" w:rsidRPr="009F058B">
        <w:rPr>
          <w:rFonts w:cstheme="minorHAnsi"/>
        </w:rPr>
        <w:t>DEC should considerably enhance</w:t>
      </w:r>
      <w:r w:rsidR="00F55E01">
        <w:rPr>
          <w:rFonts w:cstheme="minorHAnsi"/>
        </w:rPr>
        <w:t xml:space="preserve"> </w:t>
      </w:r>
      <w:r w:rsidR="00C92AB4" w:rsidRPr="009F058B">
        <w:rPr>
          <w:rFonts w:cstheme="minorHAnsi"/>
        </w:rPr>
        <w:t>support for local land acquisition and conservation easements by municipalities and land trusts</w:t>
      </w:r>
      <w:r w:rsidR="009F058B">
        <w:rPr>
          <w:rFonts w:cstheme="minorHAnsi"/>
        </w:rPr>
        <w:t xml:space="preserve"> </w:t>
      </w:r>
      <w:r w:rsidR="00C92AB4" w:rsidRPr="009F058B">
        <w:rPr>
          <w:rFonts w:cstheme="minorHAnsi"/>
        </w:rPr>
        <w:t>through mechanisms such as the Community Preservation Act, Conservation Partnership Program</w:t>
      </w:r>
      <w:r w:rsidR="009F058B">
        <w:rPr>
          <w:rFonts w:cstheme="minorHAnsi"/>
        </w:rPr>
        <w:t xml:space="preserve"> </w:t>
      </w:r>
      <w:r w:rsidR="00C92AB4" w:rsidRPr="009F058B">
        <w:rPr>
          <w:rFonts w:cstheme="minorHAnsi"/>
        </w:rPr>
        <w:t>(CPP), Forest Conservation Easements for Land Trusts and Community Forest programs</w:t>
      </w:r>
      <w:r w:rsidR="009F058B">
        <w:rPr>
          <w:rFonts w:cstheme="minorHAnsi"/>
        </w:rPr>
        <w:t>;” and further, that DEC should “m</w:t>
      </w:r>
      <w:r w:rsidR="00C92AB4" w:rsidRPr="009F058B">
        <w:rPr>
          <w:rFonts w:cstheme="minorHAnsi"/>
        </w:rPr>
        <w:t>aintain and increase State land acquisition</w:t>
      </w:r>
      <w:r w:rsidR="009F058B">
        <w:rPr>
          <w:rFonts w:cstheme="minorHAnsi"/>
        </w:rPr>
        <w:t xml:space="preserve">.” </w:t>
      </w:r>
    </w:p>
    <w:p w14:paraId="1B09B039" w14:textId="77777777" w:rsidR="000654C0" w:rsidRPr="000654C0" w:rsidRDefault="000654C0" w:rsidP="000654C0">
      <w:pPr>
        <w:pStyle w:val="ListParagraph"/>
        <w:rPr>
          <w:rFonts w:cstheme="minorHAnsi"/>
        </w:rPr>
      </w:pPr>
    </w:p>
    <w:p w14:paraId="511A88C3" w14:textId="53B29FAC" w:rsidR="00D77DEE" w:rsidRPr="00AA0CE5" w:rsidRDefault="00D77DEE" w:rsidP="00AA0CE5">
      <w:pPr>
        <w:pStyle w:val="ListParagraph"/>
        <w:spacing w:after="0" w:line="240" w:lineRule="auto"/>
        <w:rPr>
          <w:rFonts w:cstheme="minorHAnsi"/>
        </w:rPr>
      </w:pPr>
      <w:r>
        <w:rPr>
          <w:rFonts w:cstheme="minorHAnsi"/>
        </w:rPr>
        <w:t>All these good goals ignore the severe understaffing at DEC. T</w:t>
      </w:r>
      <w:r w:rsidR="00112E55">
        <w:rPr>
          <w:rFonts w:cstheme="minorHAnsi"/>
        </w:rPr>
        <w:t>h</w:t>
      </w:r>
      <w:r>
        <w:rPr>
          <w:rFonts w:cstheme="minorHAnsi"/>
        </w:rPr>
        <w:t>e DEC’s</w:t>
      </w:r>
      <w:r w:rsidR="00112E55">
        <w:rPr>
          <w:rFonts w:cstheme="minorHAnsi"/>
        </w:rPr>
        <w:t xml:space="preserve"> Division of Lands and Forests </w:t>
      </w:r>
      <w:r>
        <w:rPr>
          <w:rFonts w:cstheme="minorHAnsi"/>
        </w:rPr>
        <w:t>is</w:t>
      </w:r>
      <w:r w:rsidR="00AA0CE5">
        <w:rPr>
          <w:rFonts w:cstheme="minorHAnsi"/>
        </w:rPr>
        <w:t xml:space="preserve"> so</w:t>
      </w:r>
      <w:r>
        <w:rPr>
          <w:rFonts w:cstheme="minorHAnsi"/>
        </w:rPr>
        <w:t xml:space="preserve"> </w:t>
      </w:r>
      <w:r w:rsidR="00112E55">
        <w:rPr>
          <w:rFonts w:cstheme="minorHAnsi"/>
        </w:rPr>
        <w:t>severely understaffed t</w:t>
      </w:r>
      <w:r w:rsidR="00AA0CE5">
        <w:rPr>
          <w:rFonts w:cstheme="minorHAnsi"/>
        </w:rPr>
        <w:t xml:space="preserve">hat </w:t>
      </w:r>
      <w:r w:rsidR="00112E55">
        <w:rPr>
          <w:rFonts w:cstheme="minorHAnsi"/>
        </w:rPr>
        <w:t>they cannot positively respond to this recommendation. Cuts of</w:t>
      </w:r>
      <w:r w:rsidR="00AA0CE5">
        <w:rPr>
          <w:rFonts w:cstheme="minorHAnsi"/>
        </w:rPr>
        <w:t xml:space="preserve"> up to</w:t>
      </w:r>
      <w:r w:rsidR="00112E55">
        <w:rPr>
          <w:rFonts w:cstheme="minorHAnsi"/>
        </w:rPr>
        <w:t xml:space="preserve"> 40% to these DEC programs made during the </w:t>
      </w:r>
      <w:r w:rsidR="00AA0CE5">
        <w:rPr>
          <w:rFonts w:cstheme="minorHAnsi"/>
        </w:rPr>
        <w:t>three</w:t>
      </w:r>
      <w:r w:rsidR="00112E55">
        <w:rPr>
          <w:rFonts w:cstheme="minorHAnsi"/>
        </w:rPr>
        <w:t xml:space="preserve"> terms of Gov</w:t>
      </w:r>
      <w:r w:rsidR="00AA0CE5">
        <w:rPr>
          <w:rFonts w:cstheme="minorHAnsi"/>
        </w:rPr>
        <w:t>ernor</w:t>
      </w:r>
      <w:r w:rsidR="00112E55">
        <w:rPr>
          <w:rFonts w:cstheme="minorHAnsi"/>
        </w:rPr>
        <w:t xml:space="preserve"> George Pataki have never been restored. </w:t>
      </w:r>
      <w:r w:rsidR="00AA0CE5">
        <w:rPr>
          <w:rFonts w:cstheme="minorHAnsi"/>
        </w:rPr>
        <w:t>If DEC is to support local and state land acquisition at the enhanced level the scoping plan expects, then t</w:t>
      </w:r>
      <w:r w:rsidR="00112E55" w:rsidRPr="00AA0CE5">
        <w:rPr>
          <w:rFonts w:cstheme="minorHAnsi"/>
        </w:rPr>
        <w:t xml:space="preserve">he DEC Division of Lands and Forests must be budgeted and staffed at the same </w:t>
      </w:r>
      <w:r w:rsidR="0069495C" w:rsidRPr="00AA0CE5">
        <w:rPr>
          <w:rFonts w:cstheme="minorHAnsi"/>
        </w:rPr>
        <w:t xml:space="preserve">robust </w:t>
      </w:r>
      <w:r w:rsidR="00112E55" w:rsidRPr="00AA0CE5">
        <w:rPr>
          <w:rFonts w:cstheme="minorHAnsi"/>
        </w:rPr>
        <w:t xml:space="preserve">level as </w:t>
      </w:r>
      <w:r w:rsidR="00AA0CE5">
        <w:rPr>
          <w:rFonts w:cstheme="minorHAnsi"/>
        </w:rPr>
        <w:t>DEC divisions for environmental quality.</w:t>
      </w:r>
      <w:r w:rsidR="00112E55" w:rsidRPr="00AA0CE5">
        <w:rPr>
          <w:rFonts w:cstheme="minorHAnsi"/>
        </w:rPr>
        <w:t xml:space="preserve"> </w:t>
      </w:r>
    </w:p>
    <w:p w14:paraId="746C55FA" w14:textId="77777777" w:rsidR="00D77DEE" w:rsidRDefault="00D77DEE" w:rsidP="000654C0">
      <w:pPr>
        <w:pStyle w:val="ListParagraph"/>
        <w:spacing w:after="0" w:line="240" w:lineRule="auto"/>
        <w:rPr>
          <w:rFonts w:cstheme="minorHAnsi"/>
        </w:rPr>
      </w:pPr>
    </w:p>
    <w:p w14:paraId="60B1BC04" w14:textId="24B036C8" w:rsidR="002B13B4" w:rsidRPr="00F55E01" w:rsidRDefault="00851A2D" w:rsidP="00851A2D">
      <w:pPr>
        <w:pStyle w:val="ListParagraph"/>
        <w:spacing w:after="0" w:line="240" w:lineRule="auto"/>
        <w:rPr>
          <w:rFonts w:cstheme="minorHAnsi"/>
        </w:rPr>
      </w:pPr>
      <w:r>
        <w:rPr>
          <w:rFonts w:cstheme="minorHAnsi"/>
        </w:rPr>
        <w:t>Also, f</w:t>
      </w:r>
      <w:r w:rsidR="002A0C9A" w:rsidRPr="00F55E01">
        <w:rPr>
          <w:rFonts w:cstheme="minorHAnsi"/>
        </w:rPr>
        <w:t>or</w:t>
      </w:r>
      <w:r w:rsidR="00D77DEE" w:rsidRPr="00F55E01">
        <w:rPr>
          <w:rFonts w:cstheme="minorHAnsi"/>
        </w:rPr>
        <w:t xml:space="preserve"> the State to “maintain and increase State Land acquisition” of fee simple and conservation easement, the Environmental Conservation Law Article 49 needs to be amended to </w:t>
      </w:r>
      <w:r w:rsidR="00D77DEE" w:rsidRPr="00F55E01">
        <w:rPr>
          <w:rFonts w:cstheme="minorHAnsi"/>
        </w:rPr>
        <w:lastRenderedPageBreak/>
        <w:t xml:space="preserve">remove the 1993 compromise that new </w:t>
      </w:r>
      <w:r w:rsidR="002B13B4" w:rsidRPr="00F55E01">
        <w:rPr>
          <w:rFonts w:cstheme="minorHAnsi"/>
        </w:rPr>
        <w:t xml:space="preserve">state land protection </w:t>
      </w:r>
      <w:r w:rsidR="00D77DEE" w:rsidRPr="00F55E01">
        <w:rPr>
          <w:rFonts w:cstheme="minorHAnsi"/>
        </w:rPr>
        <w:t xml:space="preserve">acquisitions (except those listed as Statewide Open Space Plan High Priority projects in 1993) can be vetoed by local government. Local consultation on such </w:t>
      </w:r>
      <w:r w:rsidR="002B13B4" w:rsidRPr="00F55E01">
        <w:rPr>
          <w:rFonts w:cstheme="minorHAnsi"/>
        </w:rPr>
        <w:t xml:space="preserve">state protection </w:t>
      </w:r>
      <w:r w:rsidR="00D77DEE" w:rsidRPr="00F55E01">
        <w:rPr>
          <w:rFonts w:cstheme="minorHAnsi"/>
        </w:rPr>
        <w:t xml:space="preserve">projects is important. A local veto option is no longer sustainable given </w:t>
      </w:r>
      <w:r w:rsidR="002B13B4" w:rsidRPr="00F55E01">
        <w:rPr>
          <w:rFonts w:cstheme="minorHAnsi"/>
        </w:rPr>
        <w:t xml:space="preserve">the </w:t>
      </w:r>
      <w:r w:rsidR="00D77DEE" w:rsidRPr="00F55E01">
        <w:rPr>
          <w:rFonts w:cstheme="minorHAnsi"/>
        </w:rPr>
        <w:t>Scoping Plan</w:t>
      </w:r>
      <w:r w:rsidR="002B13B4" w:rsidRPr="00F55E01">
        <w:rPr>
          <w:rFonts w:cstheme="minorHAnsi"/>
        </w:rPr>
        <w:t>’s</w:t>
      </w:r>
      <w:r w:rsidR="00D77DEE" w:rsidRPr="00F55E01">
        <w:rPr>
          <w:rFonts w:cstheme="minorHAnsi"/>
        </w:rPr>
        <w:t xml:space="preserve"> objectives.</w:t>
      </w:r>
    </w:p>
    <w:p w14:paraId="30E0DEF1" w14:textId="77777777" w:rsidR="002B13B4" w:rsidRDefault="002B13B4" w:rsidP="002B13B4">
      <w:pPr>
        <w:spacing w:after="0" w:line="240" w:lineRule="auto"/>
        <w:rPr>
          <w:rFonts w:cstheme="minorHAnsi"/>
        </w:rPr>
      </w:pPr>
    </w:p>
    <w:p w14:paraId="47F29B05" w14:textId="3C4CFE9D" w:rsidR="00DC37F2" w:rsidRDefault="00851A2D" w:rsidP="00F55E01">
      <w:pPr>
        <w:pStyle w:val="ListParagraph"/>
        <w:numPr>
          <w:ilvl w:val="0"/>
          <w:numId w:val="2"/>
        </w:numPr>
        <w:spacing w:after="0" w:line="240" w:lineRule="auto"/>
        <w:rPr>
          <w:rStyle w:val="markedcontent"/>
          <w:rFonts w:cstheme="minorHAnsi"/>
        </w:rPr>
      </w:pPr>
      <w:r w:rsidRPr="00851A2D">
        <w:rPr>
          <w:rStyle w:val="markedcontent"/>
          <w:rFonts w:cstheme="minorHAnsi"/>
          <w:b/>
          <w:bCs/>
        </w:rPr>
        <w:t>Carbon Storage Data Center</w:t>
      </w:r>
      <w:r>
        <w:rPr>
          <w:rStyle w:val="markedcontent"/>
          <w:rFonts w:cstheme="minorHAnsi"/>
        </w:rPr>
        <w:t xml:space="preserve">: </w:t>
      </w:r>
      <w:r w:rsidR="006E0F74">
        <w:rPr>
          <w:rStyle w:val="markedcontent"/>
          <w:rFonts w:cstheme="minorHAnsi"/>
        </w:rPr>
        <w:t>On page 288 t</w:t>
      </w:r>
      <w:r w:rsidR="002B13B4" w:rsidRPr="002B13B4">
        <w:rPr>
          <w:rStyle w:val="markedcontent"/>
          <w:rFonts w:cstheme="minorHAnsi"/>
        </w:rPr>
        <w:t>he</w:t>
      </w:r>
      <w:r w:rsidR="002B13B4">
        <w:rPr>
          <w:rStyle w:val="markedcontent"/>
          <w:rFonts w:cstheme="minorHAnsi"/>
        </w:rPr>
        <w:t xml:space="preserve"> Scoping Plan recommends that the “</w:t>
      </w:r>
      <w:r w:rsidR="002B13B4" w:rsidRPr="002B13B4">
        <w:rPr>
          <w:rStyle w:val="markedcontent"/>
          <w:rFonts w:cstheme="minorHAnsi"/>
        </w:rPr>
        <w:t>State should fund</w:t>
      </w:r>
      <w:r w:rsidR="002B13B4">
        <w:rPr>
          <w:rFonts w:cstheme="minorHAnsi"/>
        </w:rPr>
        <w:t xml:space="preserve"> </w:t>
      </w:r>
      <w:r w:rsidR="002B13B4" w:rsidRPr="002B13B4">
        <w:rPr>
          <w:rStyle w:val="markedcontent"/>
          <w:rFonts w:cstheme="minorHAnsi"/>
        </w:rPr>
        <w:t>research,</w:t>
      </w:r>
      <w:r w:rsidR="00F55E01">
        <w:rPr>
          <w:rStyle w:val="markedcontent"/>
          <w:rFonts w:cstheme="minorHAnsi"/>
        </w:rPr>
        <w:t xml:space="preserve"> </w:t>
      </w:r>
      <w:r w:rsidR="002B13B4" w:rsidRPr="002B13B4">
        <w:rPr>
          <w:rStyle w:val="markedcontent"/>
          <w:rFonts w:cstheme="minorHAnsi"/>
        </w:rPr>
        <w:t>analysis, and monitoring to determine carbon storage and sequestration potential of tidal</w:t>
      </w:r>
      <w:r w:rsidR="002B13B4">
        <w:rPr>
          <w:rFonts w:cstheme="minorHAnsi"/>
        </w:rPr>
        <w:t xml:space="preserve"> </w:t>
      </w:r>
      <w:r w:rsidR="002B13B4" w:rsidRPr="002B13B4">
        <w:rPr>
          <w:rStyle w:val="markedcontent"/>
          <w:rFonts w:cstheme="minorHAnsi"/>
        </w:rPr>
        <w:t>and non-tidal wetlands, submerged aquatic vegetation, forests, and other priority natural areas</w:t>
      </w:r>
      <w:r w:rsidR="002B13B4">
        <w:rPr>
          <w:rStyle w:val="markedcontent"/>
          <w:rFonts w:cstheme="minorHAnsi"/>
        </w:rPr>
        <w:t>.” A great deal of research in these areas is under</w:t>
      </w:r>
      <w:r w:rsidR="002A0C9A">
        <w:rPr>
          <w:rStyle w:val="markedcontent"/>
          <w:rFonts w:cstheme="minorHAnsi"/>
        </w:rPr>
        <w:t>way</w:t>
      </w:r>
      <w:r w:rsidR="002B13B4">
        <w:rPr>
          <w:rStyle w:val="markedcontent"/>
          <w:rFonts w:cstheme="minorHAnsi"/>
        </w:rPr>
        <w:t xml:space="preserve"> today by non-governmental and academic institutions in the State and in the Northeast. A Carbon Storage data center should </w:t>
      </w:r>
      <w:proofErr w:type="gramStart"/>
      <w:r w:rsidR="002B13B4">
        <w:rPr>
          <w:rStyle w:val="markedcontent"/>
          <w:rFonts w:cstheme="minorHAnsi"/>
        </w:rPr>
        <w:t>be established</w:t>
      </w:r>
      <w:proofErr w:type="gramEnd"/>
      <w:r w:rsidR="002B13B4">
        <w:rPr>
          <w:rStyle w:val="markedcontent"/>
          <w:rFonts w:cstheme="minorHAnsi"/>
        </w:rPr>
        <w:t xml:space="preserve"> in NYS to bring the best information together for assessment and </w:t>
      </w:r>
      <w:r w:rsidR="00DC37F2">
        <w:rPr>
          <w:rStyle w:val="markedcontent"/>
          <w:rFonts w:cstheme="minorHAnsi"/>
        </w:rPr>
        <w:t>use in targeting GHG mitigation strategies.</w:t>
      </w:r>
      <w:r w:rsidR="002B13B4">
        <w:rPr>
          <w:rStyle w:val="markedcontent"/>
          <w:rFonts w:cstheme="minorHAnsi"/>
        </w:rPr>
        <w:t xml:space="preserve"> </w:t>
      </w:r>
    </w:p>
    <w:p w14:paraId="70D0AB71" w14:textId="77777777" w:rsidR="0099477C" w:rsidRDefault="0099477C" w:rsidP="0099477C">
      <w:pPr>
        <w:pStyle w:val="ListParagraph"/>
        <w:spacing w:after="0" w:line="240" w:lineRule="auto"/>
        <w:rPr>
          <w:rStyle w:val="markedcontent"/>
          <w:rFonts w:cstheme="minorHAnsi"/>
        </w:rPr>
      </w:pPr>
    </w:p>
    <w:p w14:paraId="63414F85" w14:textId="6C437187" w:rsidR="00AA0CE5" w:rsidRPr="00851A2D" w:rsidRDefault="00851A2D" w:rsidP="00851A2D">
      <w:pPr>
        <w:pStyle w:val="ListParagraph"/>
        <w:numPr>
          <w:ilvl w:val="0"/>
          <w:numId w:val="2"/>
        </w:numPr>
        <w:spacing w:after="0" w:line="240" w:lineRule="auto"/>
        <w:rPr>
          <w:rFonts w:cstheme="minorHAnsi"/>
        </w:rPr>
      </w:pPr>
      <w:r w:rsidRPr="00851A2D">
        <w:rPr>
          <w:rFonts w:cstheme="minorHAnsi"/>
          <w:b/>
          <w:bCs/>
        </w:rPr>
        <w:t>Carbon Markets</w:t>
      </w:r>
      <w:r>
        <w:rPr>
          <w:rFonts w:cstheme="minorHAnsi"/>
        </w:rPr>
        <w:t xml:space="preserve">: </w:t>
      </w:r>
      <w:r w:rsidR="00DC37F2" w:rsidRPr="00851A2D">
        <w:rPr>
          <w:rFonts w:cstheme="minorHAnsi"/>
        </w:rPr>
        <w:t>The Plan says</w:t>
      </w:r>
      <w:r w:rsidR="006E0F74" w:rsidRPr="00851A2D">
        <w:rPr>
          <w:rFonts w:cstheme="minorHAnsi"/>
        </w:rPr>
        <w:t xml:space="preserve"> on page 277</w:t>
      </w:r>
      <w:r w:rsidR="00DC37F2" w:rsidRPr="00851A2D">
        <w:rPr>
          <w:rFonts w:cstheme="minorHAnsi"/>
        </w:rPr>
        <w:t xml:space="preserve"> that the “State should enact legislation to establish</w:t>
      </w:r>
      <w:r w:rsidR="00F55E01" w:rsidRPr="00851A2D">
        <w:rPr>
          <w:rFonts w:cstheme="minorHAnsi"/>
        </w:rPr>
        <w:t xml:space="preserve"> </w:t>
      </w:r>
      <w:r w:rsidR="00DC37F2" w:rsidRPr="00851A2D">
        <w:rPr>
          <w:rFonts w:cstheme="minorHAnsi"/>
        </w:rPr>
        <w:t>and/or</w:t>
      </w:r>
      <w:r w:rsidR="00F55E01" w:rsidRPr="00851A2D">
        <w:rPr>
          <w:rFonts w:cstheme="minorHAnsi"/>
        </w:rPr>
        <w:t xml:space="preserve"> </w:t>
      </w:r>
      <w:r w:rsidR="00DC37F2" w:rsidRPr="00851A2D">
        <w:rPr>
          <w:rFonts w:cstheme="minorHAnsi"/>
        </w:rPr>
        <w:t xml:space="preserve">require participation in a forest carbon market for GHG emission sources in the State.” Voluntary GHG markets already exist. The California market already exists. Weaknesses are significant. Carbon </w:t>
      </w:r>
      <w:r w:rsidR="00F135A4" w:rsidRPr="00851A2D">
        <w:rPr>
          <w:rFonts w:cstheme="minorHAnsi"/>
        </w:rPr>
        <w:t>offsets</w:t>
      </w:r>
      <w:r w:rsidR="00DC37F2" w:rsidRPr="00851A2D">
        <w:rPr>
          <w:rFonts w:cstheme="minorHAnsi"/>
        </w:rPr>
        <w:t xml:space="preserve"> are frequently issued for projects</w:t>
      </w:r>
      <w:r w:rsidR="00F135A4" w:rsidRPr="00851A2D">
        <w:rPr>
          <w:rFonts w:cstheme="minorHAnsi"/>
        </w:rPr>
        <w:t xml:space="preserve"> whe</w:t>
      </w:r>
      <w:r w:rsidR="00571D85" w:rsidRPr="00851A2D">
        <w:rPr>
          <w:rFonts w:cstheme="minorHAnsi"/>
        </w:rPr>
        <w:t>re</w:t>
      </w:r>
      <w:r w:rsidR="00F135A4" w:rsidRPr="00851A2D">
        <w:rPr>
          <w:rFonts w:cstheme="minorHAnsi"/>
        </w:rPr>
        <w:t xml:space="preserve"> the offsetting lands are already protected and are in no danger of development. In short, there is no additional GHG benefit. Claims of </w:t>
      </w:r>
      <w:r w:rsidR="00571D85" w:rsidRPr="00851A2D">
        <w:rPr>
          <w:rFonts w:cstheme="minorHAnsi"/>
        </w:rPr>
        <w:t>contribution to carbon reduction cannot legitimately be made by such transactions</w:t>
      </w:r>
      <w:proofErr w:type="gramStart"/>
      <w:r w:rsidR="00571D85" w:rsidRPr="00851A2D">
        <w:rPr>
          <w:rFonts w:cstheme="minorHAnsi"/>
        </w:rPr>
        <w:t>.</w:t>
      </w:r>
      <w:r w:rsidR="00F135A4" w:rsidRPr="00851A2D">
        <w:rPr>
          <w:rFonts w:cstheme="minorHAnsi"/>
        </w:rPr>
        <w:t xml:space="preserve"> </w:t>
      </w:r>
      <w:r w:rsidR="00F55E01" w:rsidRPr="00851A2D">
        <w:rPr>
          <w:rFonts w:cstheme="minorHAnsi"/>
        </w:rPr>
        <w:t xml:space="preserve"> </w:t>
      </w:r>
      <w:proofErr w:type="gramEnd"/>
      <w:r w:rsidR="00571D85" w:rsidRPr="00851A2D">
        <w:rPr>
          <w:rFonts w:cstheme="minorHAnsi"/>
        </w:rPr>
        <w:t xml:space="preserve">Buying carbon offsets at low prices that have no environmental benefits </w:t>
      </w:r>
      <w:r w:rsidR="002A0C9A" w:rsidRPr="00851A2D">
        <w:rPr>
          <w:rFonts w:cstheme="minorHAnsi"/>
        </w:rPr>
        <w:t>to</w:t>
      </w:r>
      <w:r w:rsidR="00571D85" w:rsidRPr="00851A2D">
        <w:rPr>
          <w:rFonts w:cstheme="minorHAnsi"/>
        </w:rPr>
        <w:t xml:space="preserve"> emit more carbon pollution should end, and the Plan’s strategies should incorporate this recommendation</w:t>
      </w:r>
      <w:r w:rsidR="00E07DAB" w:rsidRPr="00851A2D">
        <w:rPr>
          <w:rFonts w:cstheme="minorHAnsi"/>
        </w:rPr>
        <w:t>.</w:t>
      </w:r>
    </w:p>
    <w:p w14:paraId="62E6CF79" w14:textId="77777777" w:rsidR="00AA0CE5" w:rsidRPr="00AA0CE5" w:rsidRDefault="00AA0CE5" w:rsidP="00AA0CE5">
      <w:pPr>
        <w:pStyle w:val="NormalWeb"/>
        <w:spacing w:before="0" w:beforeAutospacing="0" w:after="0" w:afterAutospacing="0"/>
        <w:rPr>
          <w:rFonts w:asciiTheme="minorHAnsi" w:hAnsiTheme="minorHAnsi" w:cstheme="minorHAnsi"/>
          <w:sz w:val="22"/>
          <w:szCs w:val="22"/>
        </w:rPr>
      </w:pPr>
    </w:p>
    <w:p w14:paraId="217729DD" w14:textId="0B0D1C82" w:rsidR="00E07DAB" w:rsidRDefault="00851A2D" w:rsidP="00F55E01">
      <w:pPr>
        <w:pStyle w:val="NormalWeb"/>
        <w:numPr>
          <w:ilvl w:val="0"/>
          <w:numId w:val="2"/>
        </w:numPr>
        <w:rPr>
          <w:rStyle w:val="markedcontent"/>
          <w:rFonts w:asciiTheme="minorHAnsi" w:hAnsiTheme="minorHAnsi" w:cstheme="minorHAnsi"/>
          <w:sz w:val="22"/>
          <w:szCs w:val="22"/>
        </w:rPr>
      </w:pPr>
      <w:r w:rsidRPr="00851A2D">
        <w:rPr>
          <w:rStyle w:val="markedcontent"/>
          <w:rFonts w:asciiTheme="minorHAnsi" w:hAnsiTheme="minorHAnsi" w:cstheme="minorHAnsi"/>
          <w:b/>
          <w:bCs/>
          <w:sz w:val="22"/>
          <w:szCs w:val="22"/>
        </w:rPr>
        <w:t>Conservation Framework</w:t>
      </w:r>
      <w:r>
        <w:rPr>
          <w:rStyle w:val="markedcontent"/>
          <w:rFonts w:asciiTheme="minorHAnsi" w:hAnsiTheme="minorHAnsi" w:cstheme="minorHAnsi"/>
          <w:sz w:val="22"/>
          <w:szCs w:val="22"/>
        </w:rPr>
        <w:t xml:space="preserve">: </w:t>
      </w:r>
      <w:r w:rsidR="00E07DAB">
        <w:rPr>
          <w:rStyle w:val="markedcontent"/>
          <w:rFonts w:asciiTheme="minorHAnsi" w:hAnsiTheme="minorHAnsi" w:cstheme="minorHAnsi"/>
          <w:sz w:val="22"/>
          <w:szCs w:val="22"/>
        </w:rPr>
        <w:t>The Plan recommends</w:t>
      </w:r>
      <w:r w:rsidR="00993C3B">
        <w:rPr>
          <w:rStyle w:val="markedcontent"/>
          <w:rFonts w:asciiTheme="minorHAnsi" w:hAnsiTheme="minorHAnsi" w:cstheme="minorHAnsi"/>
          <w:sz w:val="22"/>
          <w:szCs w:val="22"/>
        </w:rPr>
        <w:t xml:space="preserve"> on page 288</w:t>
      </w:r>
      <w:r w:rsidR="00E07DAB">
        <w:rPr>
          <w:rStyle w:val="markedcontent"/>
          <w:rFonts w:asciiTheme="minorHAnsi" w:hAnsiTheme="minorHAnsi" w:cstheme="minorHAnsi"/>
          <w:sz w:val="22"/>
          <w:szCs w:val="22"/>
        </w:rPr>
        <w:t xml:space="preserve"> that the State “d</w:t>
      </w:r>
      <w:r w:rsidR="00E07DAB" w:rsidRPr="00E07DAB">
        <w:rPr>
          <w:rStyle w:val="markedcontent"/>
          <w:rFonts w:asciiTheme="minorHAnsi" w:hAnsiTheme="minorHAnsi" w:cstheme="minorHAnsi"/>
          <w:sz w:val="22"/>
          <w:szCs w:val="22"/>
        </w:rPr>
        <w:t>evelop a statewide</w:t>
      </w:r>
      <w:r w:rsidR="00F55E01">
        <w:rPr>
          <w:rStyle w:val="markedcontent"/>
          <w:rFonts w:asciiTheme="minorHAnsi" w:hAnsiTheme="minorHAnsi" w:cstheme="minorHAnsi"/>
          <w:sz w:val="22"/>
          <w:szCs w:val="22"/>
        </w:rPr>
        <w:t xml:space="preserve"> </w:t>
      </w:r>
      <w:r w:rsidR="00E07DAB" w:rsidRPr="00E07DAB">
        <w:rPr>
          <w:rStyle w:val="markedcontent"/>
          <w:rFonts w:asciiTheme="minorHAnsi" w:hAnsiTheme="minorHAnsi" w:cstheme="minorHAnsi"/>
          <w:sz w:val="22"/>
          <w:szCs w:val="22"/>
        </w:rPr>
        <w:t>conservation framework: DEC should develop a statewide conservation</w:t>
      </w:r>
      <w:r w:rsidR="00E07DAB">
        <w:rPr>
          <w:rFonts w:asciiTheme="minorHAnsi" w:hAnsiTheme="minorHAnsi" w:cstheme="minorHAnsi"/>
          <w:sz w:val="22"/>
          <w:szCs w:val="22"/>
        </w:rPr>
        <w:t xml:space="preserve"> </w:t>
      </w:r>
      <w:r w:rsidR="00E07DAB" w:rsidRPr="00E07DAB">
        <w:rPr>
          <w:rStyle w:val="markedcontent"/>
          <w:rFonts w:asciiTheme="minorHAnsi" w:hAnsiTheme="minorHAnsi" w:cstheme="minorHAnsi"/>
          <w:sz w:val="22"/>
          <w:szCs w:val="22"/>
        </w:rPr>
        <w:t>framework</w:t>
      </w:r>
      <w:r w:rsidR="00E07DAB">
        <w:rPr>
          <w:rStyle w:val="markedcontent"/>
          <w:rFonts w:asciiTheme="minorHAnsi" w:hAnsiTheme="minorHAnsi" w:cstheme="minorHAnsi"/>
          <w:sz w:val="22"/>
          <w:szCs w:val="22"/>
        </w:rPr>
        <w:t xml:space="preserve"> </w:t>
      </w:r>
      <w:r w:rsidR="00E07DAB" w:rsidRPr="00E07DAB">
        <w:rPr>
          <w:rStyle w:val="markedcontent"/>
          <w:rFonts w:asciiTheme="minorHAnsi" w:hAnsiTheme="minorHAnsi" w:cstheme="minorHAnsi"/>
          <w:sz w:val="22"/>
          <w:szCs w:val="22"/>
        </w:rPr>
        <w:t>that incorporates current, accurate spatial data on critical ecosystems (terrestrial and</w:t>
      </w:r>
      <w:r w:rsidR="00E07DAB">
        <w:rPr>
          <w:rFonts w:asciiTheme="minorHAnsi" w:hAnsiTheme="minorHAnsi" w:cstheme="minorHAnsi"/>
          <w:sz w:val="22"/>
          <w:szCs w:val="22"/>
        </w:rPr>
        <w:t xml:space="preserve"> </w:t>
      </w:r>
      <w:r w:rsidR="00E07DAB" w:rsidRPr="00E07DAB">
        <w:rPr>
          <w:rStyle w:val="markedcontent"/>
          <w:rFonts w:asciiTheme="minorHAnsi" w:hAnsiTheme="minorHAnsi" w:cstheme="minorHAnsi"/>
          <w:sz w:val="22"/>
          <w:szCs w:val="22"/>
        </w:rPr>
        <w:t>aquatic), including priority ecosystem complexes and future needs that address climate adaptation</w:t>
      </w:r>
      <w:r w:rsidR="00E07DAB">
        <w:rPr>
          <w:rFonts w:asciiTheme="minorHAnsi" w:hAnsiTheme="minorHAnsi" w:cstheme="minorHAnsi"/>
          <w:sz w:val="22"/>
          <w:szCs w:val="22"/>
        </w:rPr>
        <w:t xml:space="preserve"> </w:t>
      </w:r>
      <w:r w:rsidR="00E07DAB" w:rsidRPr="00E07DAB">
        <w:rPr>
          <w:rStyle w:val="markedcontent"/>
          <w:rFonts w:asciiTheme="minorHAnsi" w:hAnsiTheme="minorHAnsi" w:cstheme="minorHAnsi"/>
          <w:sz w:val="22"/>
          <w:szCs w:val="22"/>
        </w:rPr>
        <w:t>needs (such as landscape connectivity, wetland migration pathways, and source water areas); and</w:t>
      </w:r>
      <w:r w:rsidR="00E07DAB">
        <w:rPr>
          <w:rFonts w:asciiTheme="minorHAnsi" w:hAnsiTheme="minorHAnsi" w:cstheme="minorHAnsi"/>
          <w:sz w:val="22"/>
          <w:szCs w:val="22"/>
        </w:rPr>
        <w:t xml:space="preserve"> </w:t>
      </w:r>
      <w:r w:rsidR="00E07DAB" w:rsidRPr="00E07DAB">
        <w:rPr>
          <w:rStyle w:val="markedcontent"/>
          <w:rFonts w:asciiTheme="minorHAnsi" w:hAnsiTheme="minorHAnsi" w:cstheme="minorHAnsi"/>
          <w:sz w:val="22"/>
          <w:szCs w:val="22"/>
        </w:rPr>
        <w:t>provides basis for prioritizing State funding, tax relief, land acquisition, and technical assistance</w:t>
      </w:r>
      <w:r w:rsidR="00E07DAB">
        <w:rPr>
          <w:rFonts w:asciiTheme="minorHAnsi" w:hAnsiTheme="minorHAnsi" w:cstheme="minorHAnsi"/>
          <w:sz w:val="22"/>
          <w:szCs w:val="22"/>
        </w:rPr>
        <w:t xml:space="preserve"> </w:t>
      </w:r>
      <w:r w:rsidR="00E07DAB" w:rsidRPr="00E07DAB">
        <w:rPr>
          <w:rStyle w:val="markedcontent"/>
          <w:rFonts w:asciiTheme="minorHAnsi" w:hAnsiTheme="minorHAnsi" w:cstheme="minorHAnsi"/>
          <w:sz w:val="22"/>
          <w:szCs w:val="22"/>
        </w:rPr>
        <w:t>programs to conserve priority natural areas and promote smart growth. This should be publicly</w:t>
      </w:r>
      <w:r w:rsidR="00E07DAB">
        <w:rPr>
          <w:rFonts w:asciiTheme="minorHAnsi" w:hAnsiTheme="minorHAnsi" w:cstheme="minorHAnsi"/>
          <w:sz w:val="22"/>
          <w:szCs w:val="22"/>
        </w:rPr>
        <w:t xml:space="preserve"> </w:t>
      </w:r>
      <w:r w:rsidR="00E07DAB" w:rsidRPr="00E07DAB">
        <w:rPr>
          <w:rStyle w:val="markedcontent"/>
          <w:rFonts w:asciiTheme="minorHAnsi" w:hAnsiTheme="minorHAnsi" w:cstheme="minorHAnsi"/>
          <w:sz w:val="22"/>
          <w:szCs w:val="22"/>
        </w:rPr>
        <w:t>accessible</w:t>
      </w:r>
      <w:r w:rsidR="00E07DAB">
        <w:rPr>
          <w:rStyle w:val="markedcontent"/>
          <w:rFonts w:asciiTheme="minorHAnsi" w:hAnsiTheme="minorHAnsi" w:cstheme="minorHAnsi"/>
          <w:sz w:val="22"/>
          <w:szCs w:val="22"/>
        </w:rPr>
        <w:t xml:space="preserve">.” </w:t>
      </w:r>
    </w:p>
    <w:p w14:paraId="58F704AA" w14:textId="7716BE41" w:rsidR="00DC37F2" w:rsidRPr="00CB557E" w:rsidRDefault="00E07DAB" w:rsidP="00CB557E">
      <w:pPr>
        <w:pStyle w:val="NormalWeb"/>
        <w:ind w:left="720"/>
        <w:rPr>
          <w:rFonts w:asciiTheme="minorHAnsi" w:hAnsiTheme="minorHAnsi" w:cstheme="minorHAnsi"/>
          <w:sz w:val="22"/>
          <w:szCs w:val="22"/>
        </w:rPr>
      </w:pPr>
      <w:r>
        <w:rPr>
          <w:rStyle w:val="markedcontent"/>
          <w:rFonts w:asciiTheme="minorHAnsi" w:hAnsiTheme="minorHAnsi" w:cstheme="minorHAnsi"/>
          <w:sz w:val="22"/>
          <w:szCs w:val="22"/>
        </w:rPr>
        <w:t>Such a</w:t>
      </w:r>
      <w:r w:rsidR="00937FE0">
        <w:rPr>
          <w:rStyle w:val="markedcontent"/>
          <w:rFonts w:asciiTheme="minorHAnsi" w:hAnsiTheme="minorHAnsi" w:cstheme="minorHAnsi"/>
          <w:sz w:val="22"/>
          <w:szCs w:val="22"/>
        </w:rPr>
        <w:t>n accessible</w:t>
      </w:r>
      <w:r>
        <w:rPr>
          <w:rStyle w:val="markedcontent"/>
          <w:rFonts w:asciiTheme="minorHAnsi" w:hAnsiTheme="minorHAnsi" w:cstheme="minorHAnsi"/>
          <w:sz w:val="22"/>
          <w:szCs w:val="22"/>
        </w:rPr>
        <w:t xml:space="preserve"> “framework” already exists</w:t>
      </w:r>
      <w:r w:rsidR="00937FE0">
        <w:rPr>
          <w:rStyle w:val="markedcontent"/>
          <w:rFonts w:asciiTheme="minorHAnsi" w:hAnsiTheme="minorHAnsi" w:cstheme="minorHAnsi"/>
          <w:sz w:val="22"/>
          <w:szCs w:val="22"/>
        </w:rPr>
        <w:t>;</w:t>
      </w:r>
      <w:r>
        <w:rPr>
          <w:rStyle w:val="markedcontent"/>
          <w:rFonts w:asciiTheme="minorHAnsi" w:hAnsiTheme="minorHAnsi" w:cstheme="minorHAnsi"/>
          <w:sz w:val="22"/>
          <w:szCs w:val="22"/>
        </w:rPr>
        <w:t xml:space="preserve"> </w:t>
      </w:r>
      <w:r w:rsidR="002A0C9A">
        <w:rPr>
          <w:rStyle w:val="markedcontent"/>
          <w:rFonts w:asciiTheme="minorHAnsi" w:hAnsiTheme="minorHAnsi" w:cstheme="minorHAnsi"/>
          <w:sz w:val="22"/>
          <w:szCs w:val="22"/>
        </w:rPr>
        <w:t>it is</w:t>
      </w:r>
      <w:r>
        <w:rPr>
          <w:rStyle w:val="markedcontent"/>
          <w:rFonts w:asciiTheme="minorHAnsi" w:hAnsiTheme="minorHAnsi" w:cstheme="minorHAnsi"/>
          <w:sz w:val="22"/>
          <w:szCs w:val="22"/>
        </w:rPr>
        <w:t xml:space="preserve"> called the </w:t>
      </w:r>
      <w:r w:rsidR="00937FE0">
        <w:rPr>
          <w:rStyle w:val="markedcontent"/>
          <w:rFonts w:asciiTheme="minorHAnsi" w:hAnsiTheme="minorHAnsi" w:cstheme="minorHAnsi"/>
          <w:sz w:val="22"/>
          <w:szCs w:val="22"/>
        </w:rPr>
        <w:t xml:space="preserve">DEC/OPRHP </w:t>
      </w:r>
      <w:r>
        <w:rPr>
          <w:rStyle w:val="markedcontent"/>
          <w:rFonts w:asciiTheme="minorHAnsi" w:hAnsiTheme="minorHAnsi" w:cstheme="minorHAnsi"/>
          <w:sz w:val="22"/>
          <w:szCs w:val="22"/>
        </w:rPr>
        <w:t>Statewide Open Space Conservation Plan, updated every five years beginning in 1992.</w:t>
      </w:r>
      <w:r w:rsidR="00937FE0">
        <w:rPr>
          <w:rStyle w:val="markedcontent"/>
          <w:rFonts w:asciiTheme="minorHAnsi" w:hAnsiTheme="minorHAnsi" w:cstheme="minorHAnsi"/>
          <w:sz w:val="22"/>
          <w:szCs w:val="22"/>
        </w:rPr>
        <w:t xml:space="preserve"> Given more state staffing and resources, the Open Space Plan could </w:t>
      </w:r>
      <w:r w:rsidR="002A0C9A">
        <w:rPr>
          <w:rStyle w:val="markedcontent"/>
          <w:rFonts w:asciiTheme="minorHAnsi" w:hAnsiTheme="minorHAnsi" w:cstheme="minorHAnsi"/>
          <w:sz w:val="22"/>
          <w:szCs w:val="22"/>
        </w:rPr>
        <w:t>expand</w:t>
      </w:r>
      <w:r w:rsidR="00937FE0">
        <w:rPr>
          <w:rStyle w:val="markedcontent"/>
          <w:rFonts w:asciiTheme="minorHAnsi" w:hAnsiTheme="minorHAnsi" w:cstheme="minorHAnsi"/>
          <w:sz w:val="22"/>
          <w:szCs w:val="22"/>
        </w:rPr>
        <w:t xml:space="preserve"> to address landscape connectivity and other climate adaptation needs. The Scoping Plan cannot afford to ignore strong, existing foundations. This Statewide Open Space Plan is one of those existing foundations on which to build.</w:t>
      </w:r>
    </w:p>
    <w:p w14:paraId="6B58D75E" w14:textId="104E0929" w:rsidR="003E3716" w:rsidRDefault="00851A2D" w:rsidP="003E3716">
      <w:pPr>
        <w:pStyle w:val="NormalWeb"/>
        <w:numPr>
          <w:ilvl w:val="0"/>
          <w:numId w:val="2"/>
        </w:numPr>
        <w:spacing w:before="0" w:beforeAutospacing="0" w:after="0" w:afterAutospacing="0"/>
        <w:rPr>
          <w:rFonts w:asciiTheme="minorHAnsi" w:hAnsiTheme="minorHAnsi" w:cstheme="minorHAnsi"/>
          <w:sz w:val="22"/>
          <w:szCs w:val="22"/>
        </w:rPr>
      </w:pPr>
      <w:r>
        <w:rPr>
          <w:rStyle w:val="markedcontent"/>
          <w:rFonts w:asciiTheme="minorHAnsi" w:hAnsiTheme="minorHAnsi" w:cstheme="minorHAnsi"/>
          <w:b/>
          <w:bCs/>
          <w:sz w:val="22"/>
          <w:szCs w:val="22"/>
        </w:rPr>
        <w:t xml:space="preserve">Conservation Incentives: </w:t>
      </w:r>
      <w:r w:rsidR="00836536">
        <w:rPr>
          <w:rStyle w:val="markedcontent"/>
          <w:rFonts w:asciiTheme="minorHAnsi" w:hAnsiTheme="minorHAnsi" w:cstheme="minorHAnsi"/>
          <w:sz w:val="22"/>
          <w:szCs w:val="22"/>
        </w:rPr>
        <w:t>Also,</w:t>
      </w:r>
      <w:r w:rsidR="00993C3B">
        <w:rPr>
          <w:rStyle w:val="markedcontent"/>
          <w:rFonts w:asciiTheme="minorHAnsi" w:hAnsiTheme="minorHAnsi" w:cstheme="minorHAnsi"/>
          <w:sz w:val="22"/>
          <w:szCs w:val="22"/>
        </w:rPr>
        <w:t xml:space="preserve"> on page 288 the</w:t>
      </w:r>
      <w:r w:rsidR="00CB557E">
        <w:rPr>
          <w:rStyle w:val="markedcontent"/>
          <w:rFonts w:asciiTheme="minorHAnsi" w:hAnsiTheme="minorHAnsi" w:cstheme="minorHAnsi"/>
          <w:sz w:val="22"/>
          <w:szCs w:val="22"/>
        </w:rPr>
        <w:t xml:space="preserve"> </w:t>
      </w:r>
      <w:r w:rsidR="00993C3B">
        <w:rPr>
          <w:rStyle w:val="markedcontent"/>
          <w:rFonts w:asciiTheme="minorHAnsi" w:hAnsiTheme="minorHAnsi" w:cstheme="minorHAnsi"/>
          <w:sz w:val="22"/>
          <w:szCs w:val="22"/>
        </w:rPr>
        <w:t>S</w:t>
      </w:r>
      <w:r w:rsidR="00CB557E">
        <w:rPr>
          <w:rStyle w:val="markedcontent"/>
          <w:rFonts w:asciiTheme="minorHAnsi" w:hAnsiTheme="minorHAnsi" w:cstheme="minorHAnsi"/>
          <w:sz w:val="22"/>
          <w:szCs w:val="22"/>
        </w:rPr>
        <w:t xml:space="preserve">coping </w:t>
      </w:r>
      <w:r w:rsidR="00993C3B">
        <w:rPr>
          <w:rStyle w:val="markedcontent"/>
          <w:rFonts w:asciiTheme="minorHAnsi" w:hAnsiTheme="minorHAnsi" w:cstheme="minorHAnsi"/>
          <w:sz w:val="22"/>
          <w:szCs w:val="22"/>
        </w:rPr>
        <w:t>P</w:t>
      </w:r>
      <w:r w:rsidR="00CB557E">
        <w:rPr>
          <w:rStyle w:val="markedcontent"/>
          <w:rFonts w:asciiTheme="minorHAnsi" w:hAnsiTheme="minorHAnsi" w:cstheme="minorHAnsi"/>
          <w:sz w:val="22"/>
          <w:szCs w:val="22"/>
        </w:rPr>
        <w:t>lan recommends providing “</w:t>
      </w:r>
      <w:r w:rsidR="00CB557E" w:rsidRPr="00CB557E">
        <w:rPr>
          <w:rStyle w:val="markedcontent"/>
          <w:rFonts w:asciiTheme="minorHAnsi" w:hAnsiTheme="minorHAnsi" w:cstheme="minorHAnsi"/>
          <w:sz w:val="22"/>
          <w:szCs w:val="22"/>
        </w:rPr>
        <w:t>conservation incentives to landowners: The State should enhance and create</w:t>
      </w:r>
      <w:r w:rsidR="00CB557E">
        <w:rPr>
          <w:rFonts w:asciiTheme="minorHAnsi" w:hAnsiTheme="minorHAnsi" w:cstheme="minorHAnsi"/>
          <w:sz w:val="22"/>
          <w:szCs w:val="22"/>
        </w:rPr>
        <w:t xml:space="preserve"> </w:t>
      </w:r>
      <w:r w:rsidR="00CB557E" w:rsidRPr="00CB557E">
        <w:rPr>
          <w:rStyle w:val="markedcontent"/>
          <w:rFonts w:asciiTheme="minorHAnsi" w:hAnsiTheme="minorHAnsi" w:cstheme="minorHAnsi"/>
          <w:sz w:val="22"/>
          <w:szCs w:val="22"/>
        </w:rPr>
        <w:t>landowner incentives and other techniques to conserve and restore tidal and non-tidal wetlands,</w:t>
      </w:r>
      <w:r w:rsidR="00CB557E">
        <w:rPr>
          <w:rFonts w:asciiTheme="minorHAnsi" w:hAnsiTheme="minorHAnsi" w:cstheme="minorHAnsi"/>
          <w:sz w:val="22"/>
          <w:szCs w:val="22"/>
        </w:rPr>
        <w:t xml:space="preserve"> </w:t>
      </w:r>
      <w:r w:rsidR="00CB557E" w:rsidRPr="00CB557E">
        <w:rPr>
          <w:rStyle w:val="markedcontent"/>
          <w:rFonts w:asciiTheme="minorHAnsi" w:hAnsiTheme="minorHAnsi" w:cstheme="minorHAnsi"/>
          <w:sz w:val="22"/>
          <w:szCs w:val="22"/>
        </w:rPr>
        <w:t>forests, grasslands, and natural areas and utilize living shoreline and nature-based solutions (such</w:t>
      </w:r>
      <w:r w:rsidR="00CB557E">
        <w:rPr>
          <w:rFonts w:asciiTheme="minorHAnsi" w:hAnsiTheme="minorHAnsi" w:cstheme="minorHAnsi"/>
          <w:sz w:val="22"/>
          <w:szCs w:val="22"/>
        </w:rPr>
        <w:t xml:space="preserve"> </w:t>
      </w:r>
      <w:r w:rsidR="00CB557E" w:rsidRPr="00CB557E">
        <w:rPr>
          <w:rStyle w:val="markedcontent"/>
          <w:rFonts w:asciiTheme="minorHAnsi" w:hAnsiTheme="minorHAnsi" w:cstheme="minorHAnsi"/>
          <w:sz w:val="22"/>
          <w:szCs w:val="22"/>
        </w:rPr>
        <w:t xml:space="preserve">as tax abatement programs, tax incentives, </w:t>
      </w:r>
      <w:proofErr w:type="gramStart"/>
      <w:r w:rsidR="00CB557E">
        <w:rPr>
          <w:rStyle w:val="markedcontent"/>
          <w:rFonts w:asciiTheme="minorHAnsi" w:hAnsiTheme="minorHAnsi" w:cstheme="minorHAnsi"/>
          <w:sz w:val="22"/>
          <w:szCs w:val="22"/>
        </w:rPr>
        <w:t>etc.</w:t>
      </w:r>
      <w:proofErr w:type="gramEnd"/>
      <w:r w:rsidR="00CB557E">
        <w:rPr>
          <w:rStyle w:val="markedcontent"/>
          <w:rFonts w:asciiTheme="minorHAnsi" w:hAnsiTheme="minorHAnsi" w:cstheme="minorHAnsi"/>
          <w:sz w:val="22"/>
          <w:szCs w:val="22"/>
        </w:rPr>
        <w:t xml:space="preserve">). Legislation </w:t>
      </w:r>
      <w:r w:rsidR="002A0C9A">
        <w:rPr>
          <w:rStyle w:val="markedcontent"/>
          <w:rFonts w:asciiTheme="minorHAnsi" w:hAnsiTheme="minorHAnsi" w:cstheme="minorHAnsi"/>
          <w:sz w:val="22"/>
          <w:szCs w:val="22"/>
        </w:rPr>
        <w:t xml:space="preserve">is </w:t>
      </w:r>
      <w:r w:rsidR="00CB557E">
        <w:rPr>
          <w:rStyle w:val="markedcontent"/>
          <w:rFonts w:asciiTheme="minorHAnsi" w:hAnsiTheme="minorHAnsi" w:cstheme="minorHAnsi"/>
          <w:sz w:val="22"/>
          <w:szCs w:val="22"/>
        </w:rPr>
        <w:t>drafted and introduced (2018</w:t>
      </w:r>
      <w:r w:rsidR="00E81E2A">
        <w:rPr>
          <w:rStyle w:val="markedcontent"/>
          <w:rFonts w:asciiTheme="minorHAnsi" w:hAnsiTheme="minorHAnsi" w:cstheme="minorHAnsi"/>
          <w:sz w:val="22"/>
          <w:szCs w:val="22"/>
        </w:rPr>
        <w:t xml:space="preserve">, Empire Forests for the Future)) to </w:t>
      </w:r>
      <w:r w:rsidR="00E81E2A">
        <w:t xml:space="preserve">create a program </w:t>
      </w:r>
      <w:r w:rsidR="00E81E2A" w:rsidRPr="00F55E01">
        <w:rPr>
          <w:rFonts w:asciiTheme="minorHAnsi" w:hAnsiTheme="minorHAnsi" w:cstheme="minorHAnsi"/>
          <w:sz w:val="22"/>
          <w:szCs w:val="22"/>
        </w:rPr>
        <w:t>that incentivizes private forest landowners to reduce the conversion of forests to non-forest uses.</w:t>
      </w:r>
      <w:r w:rsidR="00E81E2A">
        <w:t xml:space="preserve"> </w:t>
      </w:r>
      <w:r w:rsidR="002A0C9A">
        <w:rPr>
          <w:rFonts w:asciiTheme="minorHAnsi" w:hAnsiTheme="minorHAnsi" w:cstheme="minorHAnsi"/>
          <w:sz w:val="22"/>
          <w:szCs w:val="22"/>
        </w:rPr>
        <w:t>With l</w:t>
      </w:r>
      <w:r w:rsidR="00E81E2A" w:rsidRPr="00F55E01">
        <w:rPr>
          <w:rFonts w:asciiTheme="minorHAnsi" w:hAnsiTheme="minorHAnsi" w:cstheme="minorHAnsi"/>
          <w:sz w:val="22"/>
          <w:szCs w:val="22"/>
        </w:rPr>
        <w:t xml:space="preserve">ittle effort the bill </w:t>
      </w:r>
      <w:r w:rsidR="002A0C9A">
        <w:rPr>
          <w:rFonts w:asciiTheme="minorHAnsi" w:hAnsiTheme="minorHAnsi" w:cstheme="minorHAnsi"/>
          <w:sz w:val="22"/>
          <w:szCs w:val="22"/>
        </w:rPr>
        <w:t xml:space="preserve">could be amended </w:t>
      </w:r>
      <w:r w:rsidR="00E81E2A" w:rsidRPr="00F55E01">
        <w:rPr>
          <w:rFonts w:asciiTheme="minorHAnsi" w:hAnsiTheme="minorHAnsi" w:cstheme="minorHAnsi"/>
          <w:sz w:val="22"/>
          <w:szCs w:val="22"/>
        </w:rPr>
        <w:t>and reintroduce</w:t>
      </w:r>
      <w:r w:rsidR="002A0C9A">
        <w:rPr>
          <w:rFonts w:asciiTheme="minorHAnsi" w:hAnsiTheme="minorHAnsi" w:cstheme="minorHAnsi"/>
          <w:sz w:val="22"/>
          <w:szCs w:val="22"/>
        </w:rPr>
        <w:t>d</w:t>
      </w:r>
      <w:proofErr w:type="gramStart"/>
      <w:r w:rsidR="002A0C9A">
        <w:rPr>
          <w:rFonts w:asciiTheme="minorHAnsi" w:hAnsiTheme="minorHAnsi" w:cstheme="minorHAnsi"/>
          <w:sz w:val="22"/>
          <w:szCs w:val="22"/>
        </w:rPr>
        <w:t xml:space="preserve">. </w:t>
      </w:r>
      <w:r w:rsidR="00E81E2A" w:rsidRPr="00F55E01">
        <w:rPr>
          <w:rFonts w:asciiTheme="minorHAnsi" w:hAnsiTheme="minorHAnsi" w:cstheme="minorHAnsi"/>
          <w:sz w:val="22"/>
          <w:szCs w:val="22"/>
        </w:rPr>
        <w:t xml:space="preserve"> </w:t>
      </w:r>
      <w:proofErr w:type="gramEnd"/>
      <w:r w:rsidR="00E81E2A" w:rsidRPr="00F55E01">
        <w:rPr>
          <w:rFonts w:asciiTheme="minorHAnsi" w:hAnsiTheme="minorHAnsi" w:cstheme="minorHAnsi"/>
          <w:sz w:val="22"/>
          <w:szCs w:val="22"/>
        </w:rPr>
        <w:t xml:space="preserve">The bill would fix the property tax shift associated with the current Real Property Tax Law (RPTL) section 480-a where taxing jurisdictions are impacted, create a new </w:t>
      </w:r>
      <w:r w:rsidR="00E81E2A" w:rsidRPr="00F55E01">
        <w:rPr>
          <w:rFonts w:asciiTheme="minorHAnsi" w:hAnsiTheme="minorHAnsi" w:cstheme="minorHAnsi"/>
          <w:sz w:val="22"/>
          <w:szCs w:val="22"/>
        </w:rPr>
        <w:lastRenderedPageBreak/>
        <w:t>RPTL section 480-b which would decrease the required eligible acres to be eligible for relief, expand the eligible types of undeveloped lands (e.g. steep slopes, water bodies, wetlands, etc.) to be included in the program, expand the range of forest management activities eligible for tax abatement to include management for enhancing or preserving carbon sequestration, protecting water quality and quantity, and increasing wildlife habitat and conservation; and provide financial relief to those taxing jurisdictions significantly impacted.</w:t>
      </w:r>
    </w:p>
    <w:p w14:paraId="1CC22E28" w14:textId="77777777" w:rsidR="0099477C" w:rsidRPr="003E3716" w:rsidRDefault="0099477C" w:rsidP="0099477C">
      <w:pPr>
        <w:pStyle w:val="NormalWeb"/>
        <w:spacing w:before="0" w:beforeAutospacing="0" w:after="0" w:afterAutospacing="0"/>
        <w:ind w:left="720"/>
        <w:rPr>
          <w:rFonts w:asciiTheme="minorHAnsi" w:hAnsiTheme="minorHAnsi" w:cstheme="minorHAnsi"/>
          <w:sz w:val="22"/>
          <w:szCs w:val="22"/>
        </w:rPr>
      </w:pPr>
    </w:p>
    <w:p w14:paraId="707F09ED" w14:textId="3A13767C" w:rsidR="0002001D" w:rsidRPr="00993C3B" w:rsidRDefault="00851A2D" w:rsidP="00851A2D">
      <w:pPr>
        <w:pStyle w:val="NormalWeb"/>
        <w:numPr>
          <w:ilvl w:val="0"/>
          <w:numId w:val="2"/>
        </w:numPr>
        <w:rPr>
          <w:rFonts w:asciiTheme="minorHAnsi" w:hAnsiTheme="minorHAnsi" w:cstheme="minorHAnsi"/>
          <w:sz w:val="22"/>
          <w:szCs w:val="22"/>
        </w:rPr>
      </w:pPr>
      <w:r>
        <w:rPr>
          <w:rFonts w:asciiTheme="minorHAnsi" w:hAnsiTheme="minorHAnsi" w:cstheme="minorHAnsi"/>
          <w:b/>
          <w:bCs/>
          <w:sz w:val="22"/>
          <w:szCs w:val="22"/>
        </w:rPr>
        <w:t xml:space="preserve">Where to Develop: </w:t>
      </w:r>
      <w:r w:rsidR="00882C10" w:rsidRPr="005251C1">
        <w:rPr>
          <w:rFonts w:asciiTheme="minorHAnsi" w:hAnsiTheme="minorHAnsi" w:cstheme="minorHAnsi"/>
          <w:sz w:val="22"/>
          <w:szCs w:val="22"/>
        </w:rPr>
        <w:t>The draft scoping plan states</w:t>
      </w:r>
      <w:r w:rsidR="00993C3B">
        <w:rPr>
          <w:rFonts w:asciiTheme="minorHAnsi" w:hAnsiTheme="minorHAnsi" w:cstheme="minorHAnsi"/>
          <w:sz w:val="22"/>
          <w:szCs w:val="22"/>
        </w:rPr>
        <w:t xml:space="preserve"> on page 272</w:t>
      </w:r>
      <w:r w:rsidR="00882C10" w:rsidRPr="005251C1">
        <w:rPr>
          <w:rFonts w:asciiTheme="minorHAnsi" w:hAnsiTheme="minorHAnsi" w:cstheme="minorHAnsi"/>
          <w:sz w:val="22"/>
          <w:szCs w:val="22"/>
        </w:rPr>
        <w:t xml:space="preserve"> that</w:t>
      </w:r>
      <w:r w:rsidR="00882C10" w:rsidRPr="00993C3B">
        <w:rPr>
          <w:rFonts w:asciiTheme="minorHAnsi" w:hAnsiTheme="minorHAnsi" w:cstheme="minorHAnsi"/>
          <w:sz w:val="22"/>
          <w:szCs w:val="22"/>
        </w:rPr>
        <w:t xml:space="preserve"> “the way we use land, whether for development, conservation, or a mix of uses, directly affects the State’s carbon emissions, sequestration, and storage. Sustainable land use planning and zoning can facilitate optimal siting of renewable energy and protection of forests, cropland, and wetlands is critical for natural carbon sequestration. Deciding where to conserve land, where to develop and how to arrange and design that development constitutes the critical first steps in addressing climate change in land use. These decisions directly impact the ability to achieve carbon mitigation, sequestration and adaptation and resilience goals.”  </w:t>
      </w:r>
    </w:p>
    <w:p w14:paraId="10AB5752" w14:textId="77777777" w:rsidR="00993C3B" w:rsidRDefault="00882C10" w:rsidP="0002001D">
      <w:pPr>
        <w:pStyle w:val="NormalWeb"/>
        <w:ind w:left="720"/>
        <w:rPr>
          <w:rFonts w:asciiTheme="minorHAnsi" w:hAnsiTheme="minorHAnsi" w:cstheme="minorHAnsi"/>
          <w:sz w:val="22"/>
          <w:szCs w:val="22"/>
        </w:rPr>
      </w:pPr>
      <w:r w:rsidRPr="003E3716">
        <w:rPr>
          <w:rFonts w:asciiTheme="minorHAnsi" w:hAnsiTheme="minorHAnsi" w:cstheme="minorHAnsi"/>
          <w:b/>
          <w:bCs/>
          <w:sz w:val="22"/>
          <w:szCs w:val="22"/>
        </w:rPr>
        <w:t>The Adirondack Park</w:t>
      </w:r>
      <w:r w:rsidRPr="005251C1">
        <w:rPr>
          <w:rFonts w:asciiTheme="minorHAnsi" w:hAnsiTheme="minorHAnsi" w:cstheme="minorHAnsi"/>
          <w:sz w:val="22"/>
          <w:szCs w:val="22"/>
        </w:rPr>
        <w:t xml:space="preserve"> has two regional land use plans, one for private lands, one for public lands, or Forest Preserve</w:t>
      </w:r>
      <w:proofErr w:type="gramStart"/>
      <w:r w:rsidRPr="005251C1">
        <w:rPr>
          <w:rFonts w:asciiTheme="minorHAnsi" w:hAnsiTheme="minorHAnsi" w:cstheme="minorHAnsi"/>
          <w:sz w:val="22"/>
          <w:szCs w:val="22"/>
        </w:rPr>
        <w:t xml:space="preserve">.  </w:t>
      </w:r>
      <w:proofErr w:type="gramEnd"/>
      <w:r w:rsidRPr="005251C1">
        <w:rPr>
          <w:rFonts w:asciiTheme="minorHAnsi" w:hAnsiTheme="minorHAnsi" w:cstheme="minorHAnsi"/>
          <w:sz w:val="22"/>
          <w:szCs w:val="22"/>
        </w:rPr>
        <w:t xml:space="preserve">Affecting six-million acres, nearly one-fifth of the state, these plans </w:t>
      </w:r>
      <w:r w:rsidR="005251C1" w:rsidRPr="005251C1">
        <w:rPr>
          <w:rFonts w:asciiTheme="minorHAnsi" w:hAnsiTheme="minorHAnsi" w:cstheme="minorHAnsi"/>
          <w:sz w:val="22"/>
          <w:szCs w:val="22"/>
        </w:rPr>
        <w:t>guide where land is to be conserved, where it is to be developed and how to arrange and design that development. In short, the 50-year experience of the Adirondack Park’s Private Land Use and State Land</w:t>
      </w:r>
      <w:r w:rsidR="0002001D">
        <w:rPr>
          <w:rFonts w:asciiTheme="minorHAnsi" w:hAnsiTheme="minorHAnsi" w:cstheme="minorHAnsi"/>
          <w:sz w:val="22"/>
          <w:szCs w:val="22"/>
        </w:rPr>
        <w:t xml:space="preserve"> Master</w:t>
      </w:r>
      <w:r w:rsidR="005251C1" w:rsidRPr="005251C1">
        <w:rPr>
          <w:rFonts w:asciiTheme="minorHAnsi" w:hAnsiTheme="minorHAnsi" w:cstheme="minorHAnsi"/>
          <w:sz w:val="22"/>
          <w:szCs w:val="22"/>
        </w:rPr>
        <w:t xml:space="preserve"> Plans </w:t>
      </w:r>
      <w:r w:rsidRPr="005251C1">
        <w:rPr>
          <w:rFonts w:asciiTheme="minorHAnsi" w:hAnsiTheme="minorHAnsi" w:cstheme="minorHAnsi"/>
          <w:sz w:val="22"/>
          <w:szCs w:val="22"/>
        </w:rPr>
        <w:t>offer climate mitigation lessons and hope for other parts of New York State.</w:t>
      </w:r>
      <w:r w:rsidR="005251C1" w:rsidRPr="005251C1">
        <w:rPr>
          <w:rFonts w:asciiTheme="minorHAnsi" w:hAnsiTheme="minorHAnsi" w:cstheme="minorHAnsi"/>
          <w:sz w:val="22"/>
          <w:szCs w:val="22"/>
        </w:rPr>
        <w:t xml:space="preserve"> </w:t>
      </w:r>
    </w:p>
    <w:p w14:paraId="7CC166C4" w14:textId="77777777" w:rsidR="00993C3B" w:rsidRDefault="00882C10" w:rsidP="0002001D">
      <w:pPr>
        <w:pStyle w:val="NormalWeb"/>
        <w:ind w:left="720"/>
        <w:rPr>
          <w:rFonts w:asciiTheme="minorHAnsi" w:hAnsiTheme="minorHAnsi" w:cstheme="minorHAnsi"/>
          <w:sz w:val="22"/>
          <w:szCs w:val="22"/>
        </w:rPr>
      </w:pPr>
      <w:r w:rsidRPr="005251C1">
        <w:rPr>
          <w:rFonts w:asciiTheme="minorHAnsi" w:hAnsiTheme="minorHAnsi" w:cstheme="minorHAnsi"/>
          <w:sz w:val="22"/>
          <w:szCs w:val="22"/>
        </w:rPr>
        <w:t xml:space="preserve">Unfortunately, </w:t>
      </w:r>
      <w:r w:rsidR="005251C1" w:rsidRPr="005251C1">
        <w:rPr>
          <w:rFonts w:asciiTheme="minorHAnsi" w:hAnsiTheme="minorHAnsi" w:cstheme="minorHAnsi"/>
          <w:sz w:val="22"/>
          <w:szCs w:val="22"/>
        </w:rPr>
        <w:t>the Adirondack Park</w:t>
      </w:r>
      <w:r w:rsidR="005251C1">
        <w:rPr>
          <w:rFonts w:asciiTheme="minorHAnsi" w:hAnsiTheme="minorHAnsi" w:cstheme="minorHAnsi"/>
          <w:sz w:val="22"/>
          <w:szCs w:val="22"/>
        </w:rPr>
        <w:t xml:space="preserve"> is barely mentioned in the draft </w:t>
      </w:r>
      <w:r w:rsidR="00993C3B">
        <w:rPr>
          <w:rFonts w:asciiTheme="minorHAnsi" w:hAnsiTheme="minorHAnsi" w:cstheme="minorHAnsi"/>
          <w:sz w:val="22"/>
          <w:szCs w:val="22"/>
        </w:rPr>
        <w:t>S</w:t>
      </w:r>
      <w:r w:rsidR="005251C1">
        <w:rPr>
          <w:rFonts w:asciiTheme="minorHAnsi" w:hAnsiTheme="minorHAnsi" w:cstheme="minorHAnsi"/>
          <w:sz w:val="22"/>
          <w:szCs w:val="22"/>
        </w:rPr>
        <w:t xml:space="preserve">coping </w:t>
      </w:r>
      <w:r w:rsidR="00993C3B">
        <w:rPr>
          <w:rFonts w:asciiTheme="minorHAnsi" w:hAnsiTheme="minorHAnsi" w:cstheme="minorHAnsi"/>
          <w:sz w:val="22"/>
          <w:szCs w:val="22"/>
        </w:rPr>
        <w:t>P</w:t>
      </w:r>
      <w:r w:rsidR="005251C1">
        <w:rPr>
          <w:rFonts w:asciiTheme="minorHAnsi" w:hAnsiTheme="minorHAnsi" w:cstheme="minorHAnsi"/>
          <w:sz w:val="22"/>
          <w:szCs w:val="22"/>
        </w:rPr>
        <w:t>lan,</w:t>
      </w:r>
      <w:r w:rsidR="005251C1">
        <w:t xml:space="preserve"> </w:t>
      </w:r>
      <w:r w:rsidRPr="0002001D">
        <w:rPr>
          <w:rFonts w:asciiTheme="minorHAnsi" w:hAnsiTheme="minorHAnsi" w:cstheme="minorHAnsi"/>
          <w:sz w:val="22"/>
          <w:szCs w:val="22"/>
        </w:rPr>
        <w:t>much less its significance in</w:t>
      </w:r>
      <w:r w:rsidR="005251C1" w:rsidRPr="0002001D">
        <w:rPr>
          <w:rFonts w:asciiTheme="minorHAnsi" w:hAnsiTheme="minorHAnsi" w:cstheme="minorHAnsi"/>
          <w:sz w:val="22"/>
          <w:szCs w:val="22"/>
        </w:rPr>
        <w:t xml:space="preserve"> helping to reach</w:t>
      </w:r>
      <w:r w:rsidRPr="0002001D">
        <w:rPr>
          <w:rFonts w:asciiTheme="minorHAnsi" w:hAnsiTheme="minorHAnsi" w:cstheme="minorHAnsi"/>
          <w:sz w:val="22"/>
          <w:szCs w:val="22"/>
        </w:rPr>
        <w:t xml:space="preserve"> the state’s GHG reduction goals.</w:t>
      </w:r>
      <w:r w:rsidR="00F55E01">
        <w:t xml:space="preserve"> </w:t>
      </w:r>
      <w:r w:rsidR="00F55E01" w:rsidRPr="00F55E01">
        <w:rPr>
          <w:rFonts w:asciiTheme="minorHAnsi" w:hAnsiTheme="minorHAnsi" w:cstheme="minorHAnsi"/>
          <w:sz w:val="22"/>
          <w:szCs w:val="22"/>
        </w:rPr>
        <w:t xml:space="preserve">Fifty years ago, the state legislature </w:t>
      </w:r>
      <w:r w:rsidR="005251C1" w:rsidRPr="00F55E01">
        <w:rPr>
          <w:rFonts w:asciiTheme="minorHAnsi" w:hAnsiTheme="minorHAnsi" w:cstheme="minorHAnsi"/>
          <w:sz w:val="22"/>
          <w:szCs w:val="22"/>
        </w:rPr>
        <w:t xml:space="preserve">figured out ways to, imperfectly, steer most Adirondack development away from forests, </w:t>
      </w:r>
      <w:proofErr w:type="gramStart"/>
      <w:r w:rsidR="005251C1" w:rsidRPr="00F55E01">
        <w:rPr>
          <w:rFonts w:asciiTheme="minorHAnsi" w:hAnsiTheme="minorHAnsi" w:cstheme="minorHAnsi"/>
          <w:sz w:val="22"/>
          <w:szCs w:val="22"/>
        </w:rPr>
        <w:t>farms</w:t>
      </w:r>
      <w:proofErr w:type="gramEnd"/>
      <w:r w:rsidR="005251C1" w:rsidRPr="00F55E01">
        <w:rPr>
          <w:rFonts w:asciiTheme="minorHAnsi" w:hAnsiTheme="minorHAnsi" w:cstheme="minorHAnsi"/>
          <w:sz w:val="22"/>
          <w:szCs w:val="22"/>
        </w:rPr>
        <w:t xml:space="preserve"> and open space resources (In Resource Management and Rural Use zones) which are now crucial strategies and zones to mitigate climate change</w:t>
      </w:r>
      <w:r w:rsidR="00F55E01" w:rsidRPr="00F55E01">
        <w:rPr>
          <w:rFonts w:asciiTheme="minorHAnsi" w:hAnsiTheme="minorHAnsi" w:cstheme="minorHAnsi"/>
          <w:sz w:val="22"/>
          <w:szCs w:val="22"/>
        </w:rPr>
        <w:t xml:space="preserve">. </w:t>
      </w:r>
    </w:p>
    <w:p w14:paraId="401C9901" w14:textId="77777777" w:rsidR="006E533F" w:rsidRDefault="005251C1" w:rsidP="0002001D">
      <w:pPr>
        <w:pStyle w:val="NormalWeb"/>
        <w:ind w:left="720"/>
        <w:rPr>
          <w:rFonts w:asciiTheme="minorHAnsi" w:hAnsiTheme="minorHAnsi" w:cstheme="minorHAnsi"/>
          <w:sz w:val="22"/>
          <w:szCs w:val="22"/>
        </w:rPr>
      </w:pPr>
      <w:r w:rsidRPr="00F55E01">
        <w:rPr>
          <w:rFonts w:asciiTheme="minorHAnsi" w:hAnsiTheme="minorHAnsi" w:cstheme="minorHAnsi"/>
          <w:sz w:val="22"/>
          <w:szCs w:val="22"/>
        </w:rPr>
        <w:t>Adirondack Park’s private zonal system, from Resource Management to Moderate Intensity Use to Hamlet, were carefully mapped and field truth-ed using hand-drawn resource overlay methods of the early 1970s. Overall, in the vast majority of the Park the zones have proven accurate all these years later</w:t>
      </w:r>
      <w:proofErr w:type="gramStart"/>
      <w:r w:rsidRPr="00F55E01">
        <w:rPr>
          <w:rFonts w:asciiTheme="minorHAnsi" w:hAnsiTheme="minorHAnsi" w:cstheme="minorHAnsi"/>
          <w:sz w:val="22"/>
          <w:szCs w:val="22"/>
        </w:rPr>
        <w:t>.  </w:t>
      </w:r>
      <w:proofErr w:type="gramEnd"/>
    </w:p>
    <w:p w14:paraId="7639C8F1" w14:textId="77777777" w:rsidR="006E533F" w:rsidRDefault="005251C1" w:rsidP="0002001D">
      <w:pPr>
        <w:pStyle w:val="NormalWeb"/>
        <w:ind w:left="720"/>
        <w:rPr>
          <w:rFonts w:asciiTheme="minorHAnsi" w:hAnsiTheme="minorHAnsi" w:cstheme="minorHAnsi"/>
          <w:sz w:val="22"/>
          <w:szCs w:val="22"/>
        </w:rPr>
      </w:pPr>
      <w:r w:rsidRPr="00F55E01">
        <w:rPr>
          <w:rFonts w:asciiTheme="minorHAnsi" w:hAnsiTheme="minorHAnsi" w:cstheme="minorHAnsi"/>
          <w:sz w:val="22"/>
          <w:szCs w:val="22"/>
        </w:rPr>
        <w:t>The Adirondack Park’s wetlands are, thanks to the APA Act, better mapped down to one-acre and better protected within APA permits than in any other part of the state –  and also sequester and store a great deal of carbon</w:t>
      </w:r>
      <w:r w:rsidR="00F55E01" w:rsidRPr="00F55E01">
        <w:rPr>
          <w:rFonts w:asciiTheme="minorHAnsi" w:hAnsiTheme="minorHAnsi" w:cstheme="minorHAnsi"/>
          <w:sz w:val="22"/>
          <w:szCs w:val="22"/>
        </w:rPr>
        <w:t xml:space="preserve">. </w:t>
      </w:r>
      <w:r w:rsidRPr="00F55E01">
        <w:rPr>
          <w:rFonts w:asciiTheme="minorHAnsi" w:hAnsiTheme="minorHAnsi" w:cstheme="minorHAnsi"/>
          <w:sz w:val="22"/>
          <w:szCs w:val="22"/>
        </w:rPr>
        <w:t xml:space="preserve">Geographic Information Systems are regularly employed in today’s land use overlays. </w:t>
      </w:r>
    </w:p>
    <w:p w14:paraId="585C1291" w14:textId="77777777" w:rsidR="006E533F" w:rsidRDefault="005251C1" w:rsidP="006E533F">
      <w:pPr>
        <w:pStyle w:val="NormalWeb"/>
        <w:ind w:left="720"/>
        <w:rPr>
          <w:rFonts w:asciiTheme="minorHAnsi" w:hAnsiTheme="minorHAnsi" w:cstheme="minorHAnsi"/>
          <w:sz w:val="22"/>
          <w:szCs w:val="22"/>
        </w:rPr>
      </w:pPr>
      <w:r w:rsidRPr="00F55E01">
        <w:rPr>
          <w:rFonts w:asciiTheme="minorHAnsi" w:hAnsiTheme="minorHAnsi" w:cstheme="minorHAnsi"/>
          <w:sz w:val="22"/>
          <w:szCs w:val="22"/>
        </w:rPr>
        <w:t xml:space="preserve">Could other regions of the state benefit from the Adirondack </w:t>
      </w:r>
      <w:r w:rsidR="0002001D">
        <w:rPr>
          <w:rFonts w:asciiTheme="minorHAnsi" w:hAnsiTheme="minorHAnsi" w:cstheme="minorHAnsi"/>
          <w:sz w:val="22"/>
          <w:szCs w:val="22"/>
        </w:rPr>
        <w:t xml:space="preserve">Park </w:t>
      </w:r>
      <w:r w:rsidRPr="00F55E01">
        <w:rPr>
          <w:rFonts w:asciiTheme="minorHAnsi" w:hAnsiTheme="minorHAnsi" w:cstheme="minorHAnsi"/>
          <w:sz w:val="22"/>
          <w:szCs w:val="22"/>
        </w:rPr>
        <w:t>experience of applying these maps and</w:t>
      </w:r>
      <w:r w:rsidR="006E533F">
        <w:rPr>
          <w:rFonts w:asciiTheme="minorHAnsi" w:hAnsiTheme="minorHAnsi" w:cstheme="minorHAnsi"/>
          <w:sz w:val="22"/>
          <w:szCs w:val="22"/>
        </w:rPr>
        <w:t xml:space="preserve"> legislated</w:t>
      </w:r>
      <w:r w:rsidRPr="00F55E01">
        <w:rPr>
          <w:rFonts w:asciiTheme="minorHAnsi" w:hAnsiTheme="minorHAnsi" w:cstheme="minorHAnsi"/>
          <w:sz w:val="22"/>
          <w:szCs w:val="22"/>
        </w:rPr>
        <w:t xml:space="preserve"> strategies to mitigate climate change through smarter land use patterns applied across town and county boundaries? The answer, </w:t>
      </w:r>
      <w:r w:rsidR="00F55E01" w:rsidRPr="00F55E01">
        <w:rPr>
          <w:rFonts w:asciiTheme="minorHAnsi" w:hAnsiTheme="minorHAnsi" w:cstheme="minorHAnsi"/>
          <w:sz w:val="22"/>
          <w:szCs w:val="22"/>
        </w:rPr>
        <w:t>we</w:t>
      </w:r>
      <w:r w:rsidRPr="00F55E01">
        <w:rPr>
          <w:rFonts w:asciiTheme="minorHAnsi" w:hAnsiTheme="minorHAnsi" w:cstheme="minorHAnsi"/>
          <w:sz w:val="22"/>
          <w:szCs w:val="22"/>
        </w:rPr>
        <w:t xml:space="preserve"> think, is yes</w:t>
      </w:r>
      <w:r w:rsidR="00F55E01" w:rsidRPr="00F55E01">
        <w:rPr>
          <w:rFonts w:asciiTheme="minorHAnsi" w:hAnsiTheme="minorHAnsi" w:cstheme="minorHAnsi"/>
          <w:sz w:val="22"/>
          <w:szCs w:val="22"/>
        </w:rPr>
        <w:t>.</w:t>
      </w:r>
    </w:p>
    <w:p w14:paraId="19E93389" w14:textId="0E0FEA48" w:rsidR="005251C1" w:rsidRDefault="00F55E01" w:rsidP="006E533F">
      <w:pPr>
        <w:pStyle w:val="NormalWeb"/>
        <w:ind w:left="720"/>
        <w:rPr>
          <w:rFonts w:asciiTheme="minorHAnsi" w:hAnsiTheme="minorHAnsi" w:cstheme="minorHAnsi"/>
          <w:sz w:val="22"/>
          <w:szCs w:val="22"/>
        </w:rPr>
      </w:pPr>
      <w:r w:rsidRPr="00F55E01">
        <w:rPr>
          <w:rFonts w:asciiTheme="minorHAnsi" w:hAnsiTheme="minorHAnsi" w:cstheme="minorHAnsi"/>
          <w:sz w:val="22"/>
          <w:szCs w:val="22"/>
        </w:rPr>
        <w:t>T</w:t>
      </w:r>
      <w:r w:rsidR="005251C1" w:rsidRPr="00F55E01">
        <w:rPr>
          <w:rFonts w:asciiTheme="minorHAnsi" w:hAnsiTheme="minorHAnsi" w:cstheme="minorHAnsi"/>
          <w:sz w:val="22"/>
          <w:szCs w:val="22"/>
        </w:rPr>
        <w:t xml:space="preserve">he Park’s size, history, regional plans, </w:t>
      </w:r>
      <w:proofErr w:type="gramStart"/>
      <w:r w:rsidR="005251C1" w:rsidRPr="00F55E01">
        <w:rPr>
          <w:rFonts w:asciiTheme="minorHAnsi" w:hAnsiTheme="minorHAnsi" w:cstheme="minorHAnsi"/>
          <w:sz w:val="22"/>
          <w:szCs w:val="22"/>
        </w:rPr>
        <w:t>forests</w:t>
      </w:r>
      <w:proofErr w:type="gramEnd"/>
      <w:r w:rsidR="005251C1" w:rsidRPr="00F55E01">
        <w:rPr>
          <w:rFonts w:asciiTheme="minorHAnsi" w:hAnsiTheme="minorHAnsi" w:cstheme="minorHAnsi"/>
          <w:sz w:val="22"/>
          <w:szCs w:val="22"/>
        </w:rPr>
        <w:t xml:space="preserve"> and wetlands, on top of the grassroots climate action and energy smart community work of nonprofits like the Wild Center and Adirondack </w:t>
      </w:r>
      <w:r w:rsidR="005251C1" w:rsidRPr="00F55E01">
        <w:rPr>
          <w:rFonts w:asciiTheme="minorHAnsi" w:hAnsiTheme="minorHAnsi" w:cstheme="minorHAnsi"/>
          <w:sz w:val="22"/>
          <w:szCs w:val="22"/>
        </w:rPr>
        <w:lastRenderedPageBreak/>
        <w:t xml:space="preserve">North Country Association (ANCA) have much to teach the rest of the state if we are collectively to meet mandated GHG reductions. </w:t>
      </w:r>
      <w:r w:rsidRPr="00F55E01">
        <w:rPr>
          <w:rFonts w:asciiTheme="minorHAnsi" w:hAnsiTheme="minorHAnsi" w:cstheme="minorHAnsi"/>
          <w:sz w:val="22"/>
          <w:szCs w:val="22"/>
        </w:rPr>
        <w:t>The scoping plan should take all of this into account.</w:t>
      </w:r>
    </w:p>
    <w:p w14:paraId="139B948A" w14:textId="0B45B6F5" w:rsidR="006F7F39" w:rsidRDefault="006F7F39" w:rsidP="006E533F">
      <w:pPr>
        <w:pStyle w:val="NormalWeb"/>
        <w:ind w:left="720"/>
        <w:rPr>
          <w:rFonts w:asciiTheme="minorHAnsi" w:hAnsiTheme="minorHAnsi" w:cstheme="minorHAnsi"/>
          <w:sz w:val="22"/>
          <w:szCs w:val="22"/>
        </w:rPr>
      </w:pPr>
      <w:r>
        <w:rPr>
          <w:rFonts w:asciiTheme="minorHAnsi" w:hAnsiTheme="minorHAnsi" w:cstheme="minorHAnsi"/>
          <w:sz w:val="22"/>
          <w:szCs w:val="22"/>
        </w:rPr>
        <w:t>Thank you for considering our comments.</w:t>
      </w:r>
    </w:p>
    <w:p w14:paraId="1C17BA27" w14:textId="5CF71D6D" w:rsidR="006F7F39" w:rsidRPr="006F7F39" w:rsidRDefault="006F7F39" w:rsidP="006F7F39">
      <w:pPr>
        <w:pStyle w:val="NormalWeb"/>
        <w:spacing w:before="0" w:beforeAutospacing="0" w:after="0" w:afterAutospacing="0"/>
        <w:ind w:left="720"/>
        <w:rPr>
          <w:rFonts w:asciiTheme="minorHAnsi" w:hAnsiTheme="minorHAnsi" w:cstheme="minorHAnsi"/>
          <w:i/>
          <w:iCs/>
          <w:sz w:val="22"/>
          <w:szCs w:val="22"/>
        </w:rPr>
      </w:pPr>
      <w:r w:rsidRPr="006F7F39">
        <w:rPr>
          <w:rFonts w:asciiTheme="minorHAnsi" w:hAnsiTheme="minorHAnsi" w:cstheme="minorHAnsi"/>
          <w:i/>
          <w:iCs/>
          <w:sz w:val="22"/>
          <w:szCs w:val="22"/>
        </w:rPr>
        <w:t>Adirondack Wild: Friends of the Forest Preserve</w:t>
      </w:r>
    </w:p>
    <w:p w14:paraId="0F30B90A" w14:textId="7BED6E6E" w:rsidR="006F7F39" w:rsidRPr="006F7F39" w:rsidRDefault="006F7F39" w:rsidP="006F7F39">
      <w:pPr>
        <w:pStyle w:val="NormalWeb"/>
        <w:spacing w:before="0" w:beforeAutospacing="0" w:after="0" w:afterAutospacing="0"/>
        <w:ind w:left="720"/>
        <w:rPr>
          <w:rFonts w:asciiTheme="minorHAnsi" w:hAnsiTheme="minorHAnsi" w:cstheme="minorHAnsi"/>
          <w:i/>
          <w:iCs/>
          <w:sz w:val="22"/>
          <w:szCs w:val="22"/>
        </w:rPr>
      </w:pPr>
      <w:r w:rsidRPr="006F7F39">
        <w:rPr>
          <w:rFonts w:asciiTheme="minorHAnsi" w:hAnsiTheme="minorHAnsi" w:cstheme="minorHAnsi"/>
          <w:i/>
          <w:iCs/>
          <w:sz w:val="22"/>
          <w:szCs w:val="22"/>
        </w:rPr>
        <w:t>P.O. Box 9247. Niskayuna. NY. 12309</w:t>
      </w:r>
    </w:p>
    <w:p w14:paraId="5EB25D68" w14:textId="07691512" w:rsidR="006F7F39" w:rsidRPr="006F7F39" w:rsidRDefault="006F7F39" w:rsidP="006F7F39">
      <w:pPr>
        <w:pStyle w:val="NormalWeb"/>
        <w:spacing w:before="0" w:beforeAutospacing="0" w:after="0" w:afterAutospacing="0"/>
        <w:ind w:left="720"/>
        <w:rPr>
          <w:rFonts w:asciiTheme="minorHAnsi" w:hAnsiTheme="minorHAnsi" w:cstheme="minorHAnsi"/>
          <w:i/>
          <w:iCs/>
          <w:sz w:val="22"/>
          <w:szCs w:val="22"/>
        </w:rPr>
      </w:pPr>
      <w:r w:rsidRPr="006F7F39">
        <w:rPr>
          <w:rFonts w:asciiTheme="minorHAnsi" w:hAnsiTheme="minorHAnsi" w:cstheme="minorHAnsi"/>
          <w:i/>
          <w:iCs/>
          <w:sz w:val="22"/>
          <w:szCs w:val="22"/>
        </w:rPr>
        <w:t>www.adirondackwild.org</w:t>
      </w:r>
    </w:p>
    <w:p w14:paraId="63B1D8D1" w14:textId="38D7B539" w:rsidR="006F7F39" w:rsidRPr="006F7F39" w:rsidRDefault="006F7F39" w:rsidP="006F7F39">
      <w:pPr>
        <w:pStyle w:val="NormalWeb"/>
        <w:spacing w:before="0" w:beforeAutospacing="0" w:after="0" w:afterAutospacing="0"/>
        <w:ind w:left="720"/>
        <w:rPr>
          <w:rFonts w:asciiTheme="minorHAnsi" w:hAnsiTheme="minorHAnsi" w:cstheme="minorHAnsi"/>
          <w:i/>
          <w:iCs/>
          <w:sz w:val="22"/>
          <w:szCs w:val="22"/>
        </w:rPr>
      </w:pPr>
    </w:p>
    <w:p w14:paraId="465029BE" w14:textId="5DA793EB" w:rsidR="006F7F39" w:rsidRPr="006F7F39" w:rsidRDefault="006F7F39" w:rsidP="006F7F39">
      <w:pPr>
        <w:pStyle w:val="NormalWeb"/>
        <w:spacing w:before="0" w:beforeAutospacing="0" w:after="0" w:afterAutospacing="0"/>
        <w:ind w:left="720"/>
        <w:rPr>
          <w:rFonts w:asciiTheme="minorHAnsi" w:hAnsiTheme="minorHAnsi" w:cstheme="minorHAnsi"/>
          <w:i/>
          <w:iCs/>
          <w:sz w:val="22"/>
          <w:szCs w:val="22"/>
        </w:rPr>
      </w:pPr>
      <w:r w:rsidRPr="006F7F39">
        <w:rPr>
          <w:rFonts w:asciiTheme="minorHAnsi" w:hAnsiTheme="minorHAnsi" w:cstheme="minorHAnsi"/>
          <w:i/>
          <w:iCs/>
          <w:sz w:val="22"/>
          <w:szCs w:val="22"/>
        </w:rPr>
        <w:t>518.469.4081 (work cell)</w:t>
      </w:r>
    </w:p>
    <w:p w14:paraId="00E29656" w14:textId="654750A3" w:rsidR="006F7F39" w:rsidRPr="006F7F39" w:rsidRDefault="006F7F39" w:rsidP="006F7F39">
      <w:pPr>
        <w:pStyle w:val="NormalWeb"/>
        <w:spacing w:before="0" w:beforeAutospacing="0" w:after="0" w:afterAutospacing="0"/>
        <w:ind w:left="720"/>
        <w:rPr>
          <w:rFonts w:asciiTheme="minorHAnsi" w:hAnsiTheme="minorHAnsi" w:cstheme="minorHAnsi"/>
          <w:i/>
          <w:iCs/>
          <w:sz w:val="22"/>
          <w:szCs w:val="22"/>
        </w:rPr>
      </w:pPr>
      <w:r w:rsidRPr="006F7F39">
        <w:rPr>
          <w:rFonts w:asciiTheme="minorHAnsi" w:hAnsiTheme="minorHAnsi" w:cstheme="minorHAnsi"/>
          <w:i/>
          <w:iCs/>
          <w:sz w:val="22"/>
          <w:szCs w:val="22"/>
        </w:rPr>
        <w:t>David Gibson, Managing Partner</w:t>
      </w:r>
    </w:p>
    <w:p w14:paraId="72545E87" w14:textId="77777777" w:rsidR="005251C1" w:rsidRDefault="005251C1" w:rsidP="005251C1">
      <w:pPr>
        <w:pStyle w:val="NormalWeb"/>
      </w:pPr>
    </w:p>
    <w:p w14:paraId="11F83983" w14:textId="0B40AB97" w:rsidR="00882C10" w:rsidRPr="00882C10" w:rsidRDefault="00882C10" w:rsidP="005251C1">
      <w:pPr>
        <w:pStyle w:val="NormalWeb"/>
        <w:rPr>
          <w:rFonts w:asciiTheme="minorHAnsi" w:hAnsiTheme="minorHAnsi" w:cstheme="minorHAnsi"/>
          <w:sz w:val="22"/>
          <w:szCs w:val="22"/>
        </w:rPr>
      </w:pPr>
    </w:p>
    <w:p w14:paraId="3EE097E4" w14:textId="3F30A339" w:rsidR="00CB1066" w:rsidRPr="00882C10" w:rsidRDefault="00CB1066" w:rsidP="00882C10">
      <w:pPr>
        <w:spacing w:after="0" w:line="240" w:lineRule="auto"/>
        <w:ind w:left="360"/>
        <w:rPr>
          <w:rFonts w:cstheme="minorHAnsi"/>
        </w:rPr>
      </w:pPr>
      <w:r w:rsidRPr="00882C10">
        <w:rPr>
          <w:rFonts w:cstheme="minorHAnsi"/>
        </w:rPr>
        <w:br/>
      </w:r>
    </w:p>
    <w:p w14:paraId="3D253446" w14:textId="77777777" w:rsidR="00193A8F" w:rsidRDefault="00193A8F" w:rsidP="0057400E">
      <w:pPr>
        <w:spacing w:after="0" w:line="240" w:lineRule="auto"/>
      </w:pPr>
    </w:p>
    <w:p w14:paraId="7FA33995" w14:textId="33E512D9" w:rsidR="0057400E" w:rsidRDefault="0057400E" w:rsidP="0057400E">
      <w:pPr>
        <w:spacing w:after="0" w:line="240" w:lineRule="auto"/>
      </w:pPr>
    </w:p>
    <w:p w14:paraId="7610E346" w14:textId="77777777" w:rsidR="0057400E" w:rsidRDefault="0057400E" w:rsidP="0057400E">
      <w:pPr>
        <w:spacing w:after="0" w:line="240" w:lineRule="auto"/>
      </w:pPr>
    </w:p>
    <w:sectPr w:rsidR="00574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5D07"/>
    <w:multiLevelType w:val="hybridMultilevel"/>
    <w:tmpl w:val="8244E612"/>
    <w:lvl w:ilvl="0" w:tplc="D42AD3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81840"/>
    <w:multiLevelType w:val="hybridMultilevel"/>
    <w:tmpl w:val="75F0F352"/>
    <w:lvl w:ilvl="0" w:tplc="185E156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D5138"/>
    <w:multiLevelType w:val="hybridMultilevel"/>
    <w:tmpl w:val="07185C64"/>
    <w:lvl w:ilvl="0" w:tplc="F31CF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0378">
    <w:abstractNumId w:val="1"/>
  </w:num>
  <w:num w:numId="2" w16cid:durableId="1348558733">
    <w:abstractNumId w:val="2"/>
  </w:num>
  <w:num w:numId="3" w16cid:durableId="83441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0E"/>
    <w:rsid w:val="0002001D"/>
    <w:rsid w:val="000654C0"/>
    <w:rsid w:val="00112E55"/>
    <w:rsid w:val="00184437"/>
    <w:rsid w:val="00193A8F"/>
    <w:rsid w:val="001B01F4"/>
    <w:rsid w:val="002A0C9A"/>
    <w:rsid w:val="002B13B4"/>
    <w:rsid w:val="00330CBE"/>
    <w:rsid w:val="003E3716"/>
    <w:rsid w:val="004A62AD"/>
    <w:rsid w:val="004C392D"/>
    <w:rsid w:val="005251C1"/>
    <w:rsid w:val="00534395"/>
    <w:rsid w:val="005606A0"/>
    <w:rsid w:val="00571D85"/>
    <w:rsid w:val="0057400E"/>
    <w:rsid w:val="005D1EB6"/>
    <w:rsid w:val="00641D7C"/>
    <w:rsid w:val="00674E9D"/>
    <w:rsid w:val="0069495C"/>
    <w:rsid w:val="006E0F74"/>
    <w:rsid w:val="006E533F"/>
    <w:rsid w:val="006F7F39"/>
    <w:rsid w:val="00743D73"/>
    <w:rsid w:val="00811192"/>
    <w:rsid w:val="00832164"/>
    <w:rsid w:val="00836536"/>
    <w:rsid w:val="00851A2D"/>
    <w:rsid w:val="00882C10"/>
    <w:rsid w:val="0088489E"/>
    <w:rsid w:val="00937FE0"/>
    <w:rsid w:val="00993C3B"/>
    <w:rsid w:val="0099477C"/>
    <w:rsid w:val="009F058B"/>
    <w:rsid w:val="00A02039"/>
    <w:rsid w:val="00A77084"/>
    <w:rsid w:val="00AA0CE5"/>
    <w:rsid w:val="00B43006"/>
    <w:rsid w:val="00BA763A"/>
    <w:rsid w:val="00BB2251"/>
    <w:rsid w:val="00C856BA"/>
    <w:rsid w:val="00C92AB4"/>
    <w:rsid w:val="00CB1066"/>
    <w:rsid w:val="00CB557E"/>
    <w:rsid w:val="00CB7136"/>
    <w:rsid w:val="00CE55BC"/>
    <w:rsid w:val="00CF37C2"/>
    <w:rsid w:val="00D31069"/>
    <w:rsid w:val="00D77DEE"/>
    <w:rsid w:val="00DC2F50"/>
    <w:rsid w:val="00DC37F2"/>
    <w:rsid w:val="00E07DAB"/>
    <w:rsid w:val="00E17DD0"/>
    <w:rsid w:val="00E7247C"/>
    <w:rsid w:val="00E81E2A"/>
    <w:rsid w:val="00EB3DEE"/>
    <w:rsid w:val="00F135A4"/>
    <w:rsid w:val="00F55E01"/>
    <w:rsid w:val="00F5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A8B1"/>
  <w15:chartTrackingRefBased/>
  <w15:docId w15:val="{2128E313-4292-43D5-8984-B74F1BAB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4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43006"/>
  </w:style>
  <w:style w:type="paragraph" w:styleId="ListParagraph">
    <w:name w:val="List Paragraph"/>
    <w:basedOn w:val="Normal"/>
    <w:uiPriority w:val="34"/>
    <w:qFormat/>
    <w:rsid w:val="00CB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98281">
      <w:bodyDiv w:val="1"/>
      <w:marLeft w:val="0"/>
      <w:marRight w:val="0"/>
      <w:marTop w:val="0"/>
      <w:marBottom w:val="0"/>
      <w:divBdr>
        <w:top w:val="none" w:sz="0" w:space="0" w:color="auto"/>
        <w:left w:val="none" w:sz="0" w:space="0" w:color="auto"/>
        <w:bottom w:val="none" w:sz="0" w:space="0" w:color="auto"/>
        <w:right w:val="none" w:sz="0" w:space="0" w:color="auto"/>
      </w:divBdr>
    </w:div>
    <w:div w:id="467016887">
      <w:bodyDiv w:val="1"/>
      <w:marLeft w:val="0"/>
      <w:marRight w:val="0"/>
      <w:marTop w:val="0"/>
      <w:marBottom w:val="0"/>
      <w:divBdr>
        <w:top w:val="none" w:sz="0" w:space="0" w:color="auto"/>
        <w:left w:val="none" w:sz="0" w:space="0" w:color="auto"/>
        <w:bottom w:val="none" w:sz="0" w:space="0" w:color="auto"/>
        <w:right w:val="none" w:sz="0" w:space="0" w:color="auto"/>
      </w:divBdr>
      <w:divsChild>
        <w:div w:id="94446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NYSERDAEXT-766329901-1490</_dlc_DocId>
    <_dlc_DocIdUrl xmlns="238dd806-a5b7-46a5-9c55-c2d3786c84e5">
      <Url>https://nysemail.sharepoint.com/sites/nyserda-ext/ExternalCollaboration/CLCPA/_layouts/15/DocIdRedir.aspx?ID=NYSERDAEXT-766329901-1490</Url>
      <Description>NYSERDAEXT-766329901-1490</Description>
    </_dlc_DocIdUrl>
  </documentManagement>
</p:properties>
</file>

<file path=customXml/itemProps1.xml><?xml version="1.0" encoding="utf-8"?>
<ds:datastoreItem xmlns:ds="http://schemas.openxmlformats.org/officeDocument/2006/customXml" ds:itemID="{2DB40688-0CA8-43BA-9346-D85A5752D2AF}"/>
</file>

<file path=customXml/itemProps2.xml><?xml version="1.0" encoding="utf-8"?>
<ds:datastoreItem xmlns:ds="http://schemas.openxmlformats.org/officeDocument/2006/customXml" ds:itemID="{4DC59B12-9040-4260-BADC-374A04F45B8A}"/>
</file>

<file path=customXml/itemProps3.xml><?xml version="1.0" encoding="utf-8"?>
<ds:datastoreItem xmlns:ds="http://schemas.openxmlformats.org/officeDocument/2006/customXml" ds:itemID="{FAC00080-A410-4BC5-B92A-BADA8077936E}"/>
</file>

<file path=customXml/itemProps4.xml><?xml version="1.0" encoding="utf-8"?>
<ds:datastoreItem xmlns:ds="http://schemas.openxmlformats.org/officeDocument/2006/customXml" ds:itemID="{579DD702-EB5A-4D11-B3D5-9D6557214BD2}"/>
</file>

<file path=docProps/app.xml><?xml version="1.0" encoding="utf-8"?>
<Properties xmlns="http://schemas.openxmlformats.org/officeDocument/2006/extended-properties" xmlns:vt="http://schemas.openxmlformats.org/officeDocument/2006/docPropsVTypes">
  <Template>Normal</Template>
  <TotalTime>179</TotalTime>
  <Pages>6</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Rimany</dc:creator>
  <cp:keywords/>
  <dc:description/>
  <cp:lastModifiedBy>Dave</cp:lastModifiedBy>
  <cp:revision>13</cp:revision>
  <dcterms:created xsi:type="dcterms:W3CDTF">2022-04-27T21:05:00Z</dcterms:created>
  <dcterms:modified xsi:type="dcterms:W3CDTF">2022-05-23T14:57:00Z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f9cadec0-c3da-4e79-aefd-bb4a77db2547</vt:lpwstr>
  </property>
</Properties>
</file>