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1F43" w14:textId="0E3E266F" w:rsidR="00394DA5" w:rsidRPr="003A0B86" w:rsidRDefault="00394DA5" w:rsidP="003A0C49">
      <w:pPr>
        <w:spacing w:line="480" w:lineRule="auto"/>
        <w:ind w:firstLine="720"/>
        <w:jc w:val="both"/>
        <w:rPr>
          <w:sz w:val="24"/>
          <w:szCs w:val="24"/>
        </w:rPr>
      </w:pPr>
      <w:r w:rsidRPr="003A0B86">
        <w:rPr>
          <w:sz w:val="24"/>
          <w:szCs w:val="24"/>
        </w:rPr>
        <w:t xml:space="preserve">In July 2019, New York passed the Climate Leadership and Community Protection Act (CLCPA, also known as the “Climate Act), which still represents the most </w:t>
      </w:r>
      <w:r w:rsidR="003E2937" w:rsidRPr="003A0B86">
        <w:rPr>
          <w:sz w:val="24"/>
          <w:szCs w:val="24"/>
        </w:rPr>
        <w:t>bold</w:t>
      </w:r>
      <w:r w:rsidRPr="003A0B86">
        <w:rPr>
          <w:sz w:val="24"/>
          <w:szCs w:val="24"/>
        </w:rPr>
        <w:t xml:space="preserve"> and comprehensive climate and clean energy legislation in the country. The Climate Act </w:t>
      </w:r>
      <w:r w:rsidR="00A171AB" w:rsidRPr="003A0B86">
        <w:rPr>
          <w:sz w:val="24"/>
          <w:szCs w:val="24"/>
        </w:rPr>
        <w:t>represents</w:t>
      </w:r>
      <w:r w:rsidRPr="003A0B86">
        <w:rPr>
          <w:sz w:val="24"/>
          <w:szCs w:val="24"/>
        </w:rPr>
        <w:t xml:space="preserve"> nation-leading </w:t>
      </w:r>
      <w:r w:rsidR="00A171AB" w:rsidRPr="003A0B86">
        <w:rPr>
          <w:sz w:val="24"/>
          <w:szCs w:val="24"/>
        </w:rPr>
        <w:t xml:space="preserve">legislation around </w:t>
      </w:r>
      <w:r w:rsidRPr="003A0B86">
        <w:rPr>
          <w:sz w:val="24"/>
          <w:szCs w:val="24"/>
        </w:rPr>
        <w:t xml:space="preserve">climate and energy </w:t>
      </w:r>
      <w:r w:rsidR="00E12476" w:rsidRPr="003A0B86">
        <w:rPr>
          <w:sz w:val="24"/>
          <w:szCs w:val="24"/>
        </w:rPr>
        <w:t>goals and</w:t>
      </w:r>
      <w:r w:rsidR="00A171AB" w:rsidRPr="003A0B86">
        <w:rPr>
          <w:sz w:val="24"/>
          <w:szCs w:val="24"/>
        </w:rPr>
        <w:t xml:space="preserve"> is </w:t>
      </w:r>
      <w:r w:rsidRPr="003A0B86">
        <w:rPr>
          <w:sz w:val="24"/>
          <w:szCs w:val="24"/>
        </w:rPr>
        <w:t>intended to set the stage for a sweeping set of measures designed to reduce the carbon footprint and improve the resiliency of all the communities across New York. The intent was to provide opportunities for residents and communities alike to partner with businesses, schools, and government to create a green economy and build a more sustainable future.</w:t>
      </w:r>
      <w:r w:rsidR="003E2937" w:rsidRPr="003A0B86">
        <w:rPr>
          <w:sz w:val="24"/>
          <w:szCs w:val="24"/>
        </w:rPr>
        <w:t xml:space="preserve"> </w:t>
      </w:r>
      <w:r w:rsidR="00761B09">
        <w:rPr>
          <w:sz w:val="24"/>
          <w:szCs w:val="24"/>
        </w:rPr>
        <w:t xml:space="preserve"> </w:t>
      </w:r>
    </w:p>
    <w:p w14:paraId="14B150E1" w14:textId="77777777" w:rsidR="001A4412" w:rsidRPr="003A0B86" w:rsidRDefault="004F5CCD" w:rsidP="003A0C49">
      <w:pPr>
        <w:spacing w:line="480" w:lineRule="auto"/>
        <w:ind w:firstLine="720"/>
        <w:jc w:val="both"/>
        <w:rPr>
          <w:rFonts w:ascii="Calibri" w:hAnsi="Calibri" w:cs="Calibri"/>
          <w:color w:val="201F1E"/>
          <w:sz w:val="24"/>
          <w:szCs w:val="24"/>
          <w:shd w:val="clear" w:color="auto" w:fill="FFFFFF"/>
        </w:rPr>
      </w:pPr>
      <w:r w:rsidRPr="003A0B86">
        <w:rPr>
          <w:sz w:val="24"/>
          <w:szCs w:val="24"/>
        </w:rPr>
        <w:t xml:space="preserve">As the home to </w:t>
      </w:r>
      <w:r w:rsidRPr="003A0B86">
        <w:rPr>
          <w:rFonts w:ascii="Calibri" w:hAnsi="Calibri" w:cs="Calibri"/>
          <w:color w:val="201F1E"/>
          <w:sz w:val="24"/>
          <w:szCs w:val="24"/>
          <w:shd w:val="clear" w:color="auto" w:fill="FFFFFF"/>
        </w:rPr>
        <w:t xml:space="preserve">North America’s largest green hydrogen manufacturing project, “The Grand Canyon of the East,” </w:t>
      </w:r>
      <w:r w:rsidR="00F87CAA" w:rsidRPr="003A0B86">
        <w:rPr>
          <w:rFonts w:ascii="Calibri" w:hAnsi="Calibri" w:cs="Calibri"/>
          <w:color w:val="201F1E"/>
          <w:sz w:val="24"/>
          <w:szCs w:val="24"/>
          <w:shd w:val="clear" w:color="auto" w:fill="FFFFFF"/>
        </w:rPr>
        <w:t xml:space="preserve">several solar energy generation projects (with more in the pipeline), </w:t>
      </w:r>
      <w:r w:rsidRPr="003A0B86">
        <w:rPr>
          <w:rFonts w:ascii="Calibri" w:hAnsi="Calibri" w:cs="Calibri"/>
          <w:color w:val="201F1E"/>
          <w:sz w:val="24"/>
          <w:szCs w:val="24"/>
          <w:shd w:val="clear" w:color="auto" w:fill="FFFFFF"/>
        </w:rPr>
        <w:t>emerging research &amp; development facilities</w:t>
      </w:r>
      <w:r w:rsidR="00F87CAA" w:rsidRPr="003A0B86">
        <w:rPr>
          <w:rFonts w:ascii="Calibri" w:hAnsi="Calibri" w:cs="Calibri"/>
          <w:color w:val="201F1E"/>
          <w:sz w:val="24"/>
          <w:szCs w:val="24"/>
          <w:shd w:val="clear" w:color="auto" w:fill="FFFFFF"/>
        </w:rPr>
        <w:t xml:space="preserve"> focused on clean energy initiatives</w:t>
      </w:r>
      <w:r w:rsidRPr="003A0B86">
        <w:rPr>
          <w:rFonts w:ascii="Calibri" w:hAnsi="Calibri" w:cs="Calibri"/>
          <w:color w:val="201F1E"/>
          <w:sz w:val="24"/>
          <w:szCs w:val="24"/>
          <w:shd w:val="clear" w:color="auto" w:fill="FFFFFF"/>
        </w:rPr>
        <w:t xml:space="preserve">, and one of the best wine </w:t>
      </w:r>
      <w:r w:rsidR="00C6118C" w:rsidRPr="003A0B86">
        <w:rPr>
          <w:rFonts w:ascii="Calibri" w:hAnsi="Calibri" w:cs="Calibri"/>
          <w:color w:val="201F1E"/>
          <w:sz w:val="24"/>
          <w:szCs w:val="24"/>
          <w:shd w:val="clear" w:color="auto" w:fill="FFFFFF"/>
        </w:rPr>
        <w:t>producing areas</w:t>
      </w:r>
      <w:r w:rsidRPr="003A0B86">
        <w:rPr>
          <w:rFonts w:ascii="Calibri" w:hAnsi="Calibri" w:cs="Calibri"/>
          <w:color w:val="201F1E"/>
          <w:sz w:val="24"/>
          <w:szCs w:val="24"/>
          <w:shd w:val="clear" w:color="auto" w:fill="FFFFFF"/>
        </w:rPr>
        <w:t xml:space="preserve"> in the world, </w:t>
      </w:r>
      <w:r w:rsidR="00C6118C" w:rsidRPr="003A0B86">
        <w:rPr>
          <w:rFonts w:ascii="Calibri" w:hAnsi="Calibri" w:cs="Calibri"/>
          <w:color w:val="201F1E"/>
          <w:sz w:val="24"/>
          <w:szCs w:val="24"/>
          <w:shd w:val="clear" w:color="auto" w:fill="FFFFFF"/>
        </w:rPr>
        <w:t>t</w:t>
      </w:r>
      <w:r w:rsidRPr="003A0B86">
        <w:rPr>
          <w:rFonts w:ascii="Calibri" w:hAnsi="Calibri" w:cs="Calibri"/>
          <w:color w:val="201F1E"/>
          <w:sz w:val="24"/>
          <w:szCs w:val="24"/>
          <w:shd w:val="clear" w:color="auto" w:fill="FFFFFF"/>
        </w:rPr>
        <w:t xml:space="preserve">he Genesee/Finger Lakes Region appreciates the intent behind the Climate Act. </w:t>
      </w:r>
      <w:r w:rsidR="008D763C" w:rsidRPr="003A0B86">
        <w:rPr>
          <w:rFonts w:ascii="Calibri" w:hAnsi="Calibri" w:cs="Calibri"/>
          <w:color w:val="201F1E"/>
          <w:sz w:val="24"/>
          <w:szCs w:val="24"/>
          <w:shd w:val="clear" w:color="auto" w:fill="FFFFFF"/>
        </w:rPr>
        <w:t xml:space="preserve">In addition to providing drinking water to local communities, the Finger Lakes serve as huge drivers for tourism and economic development </w:t>
      </w:r>
      <w:r w:rsidR="00B801D8" w:rsidRPr="003A0B86">
        <w:rPr>
          <w:rFonts w:ascii="Calibri" w:hAnsi="Calibri" w:cs="Calibri"/>
          <w:color w:val="201F1E"/>
          <w:sz w:val="24"/>
          <w:szCs w:val="24"/>
          <w:shd w:val="clear" w:color="auto" w:fill="FFFFFF"/>
        </w:rPr>
        <w:t xml:space="preserve">for local communities. </w:t>
      </w:r>
      <w:r w:rsidR="00F87CAA" w:rsidRPr="003A0B86">
        <w:rPr>
          <w:rFonts w:ascii="Calibri" w:hAnsi="Calibri" w:cs="Calibri"/>
          <w:color w:val="201F1E"/>
          <w:sz w:val="24"/>
          <w:szCs w:val="24"/>
          <w:shd w:val="clear" w:color="auto" w:fill="FFFFFF"/>
        </w:rPr>
        <w:t xml:space="preserve">The region also contains dozens of Climate Smart &amp; Clean Energy Communities, which speaks not only to the commitment of municipalities but also their active resident groups who support and expand the work in their respective communities. </w:t>
      </w:r>
      <w:r w:rsidR="00C6118C" w:rsidRPr="003A0B86">
        <w:rPr>
          <w:rFonts w:ascii="Calibri" w:hAnsi="Calibri" w:cs="Calibri"/>
          <w:color w:val="201F1E"/>
          <w:sz w:val="24"/>
          <w:szCs w:val="24"/>
          <w:shd w:val="clear" w:color="auto" w:fill="FFFFFF"/>
        </w:rPr>
        <w:t xml:space="preserve">As such, </w:t>
      </w:r>
      <w:r w:rsidR="00D72E65" w:rsidRPr="003A0B86">
        <w:rPr>
          <w:rFonts w:ascii="Calibri" w:hAnsi="Calibri" w:cs="Calibri"/>
          <w:color w:val="201F1E"/>
          <w:sz w:val="24"/>
          <w:szCs w:val="24"/>
          <w:shd w:val="clear" w:color="auto" w:fill="FFFFFF"/>
        </w:rPr>
        <w:t>we are</w:t>
      </w:r>
      <w:r w:rsidR="00C6118C" w:rsidRPr="003A0B86">
        <w:rPr>
          <w:rFonts w:ascii="Calibri" w:hAnsi="Calibri" w:cs="Calibri"/>
          <w:color w:val="201F1E"/>
          <w:sz w:val="24"/>
          <w:szCs w:val="24"/>
          <w:shd w:val="clear" w:color="auto" w:fill="FFFFFF"/>
        </w:rPr>
        <w:t xml:space="preserve"> equally invested in the mission to find more sustainable, environmentally responsible way</w:t>
      </w:r>
      <w:r w:rsidR="003835BD" w:rsidRPr="003A0B86">
        <w:rPr>
          <w:rFonts w:ascii="Calibri" w:hAnsi="Calibri" w:cs="Calibri"/>
          <w:color w:val="201F1E"/>
          <w:sz w:val="24"/>
          <w:szCs w:val="24"/>
          <w:shd w:val="clear" w:color="auto" w:fill="FFFFFF"/>
        </w:rPr>
        <w:t>s</w:t>
      </w:r>
      <w:r w:rsidR="00C6118C" w:rsidRPr="003A0B86">
        <w:rPr>
          <w:rFonts w:ascii="Calibri" w:hAnsi="Calibri" w:cs="Calibri"/>
          <w:color w:val="201F1E"/>
          <w:sz w:val="24"/>
          <w:szCs w:val="24"/>
          <w:shd w:val="clear" w:color="auto" w:fill="FFFFFF"/>
        </w:rPr>
        <w:t xml:space="preserve"> to provide services, build community resiliency, and protect the natural beauty of </w:t>
      </w:r>
      <w:r w:rsidR="003835BD" w:rsidRPr="003A0B86">
        <w:rPr>
          <w:rFonts w:ascii="Calibri" w:hAnsi="Calibri" w:cs="Calibri"/>
          <w:color w:val="201F1E"/>
          <w:sz w:val="24"/>
          <w:szCs w:val="24"/>
          <w:shd w:val="clear" w:color="auto" w:fill="FFFFFF"/>
        </w:rPr>
        <w:t xml:space="preserve">our </w:t>
      </w:r>
      <w:r w:rsidR="00C6118C" w:rsidRPr="003A0B86">
        <w:rPr>
          <w:rFonts w:ascii="Calibri" w:hAnsi="Calibri" w:cs="Calibri"/>
          <w:color w:val="201F1E"/>
          <w:sz w:val="24"/>
          <w:szCs w:val="24"/>
          <w:shd w:val="clear" w:color="auto" w:fill="FFFFFF"/>
        </w:rPr>
        <w:t>region</w:t>
      </w:r>
      <w:r w:rsidR="00AE4676" w:rsidRPr="003A0B86">
        <w:rPr>
          <w:rFonts w:ascii="Calibri" w:hAnsi="Calibri" w:cs="Calibri"/>
          <w:color w:val="201F1E"/>
          <w:sz w:val="24"/>
          <w:szCs w:val="24"/>
          <w:shd w:val="clear" w:color="auto" w:fill="FFFFFF"/>
        </w:rPr>
        <w:t>.</w:t>
      </w:r>
      <w:r w:rsidR="00C6118C" w:rsidRPr="003A0B86">
        <w:rPr>
          <w:rFonts w:ascii="Calibri" w:hAnsi="Calibri" w:cs="Calibri"/>
          <w:color w:val="201F1E"/>
          <w:sz w:val="24"/>
          <w:szCs w:val="24"/>
          <w:shd w:val="clear" w:color="auto" w:fill="FFFFFF"/>
        </w:rPr>
        <w:t xml:space="preserve"> </w:t>
      </w:r>
      <w:r w:rsidR="00B801D8" w:rsidRPr="003A0B86">
        <w:rPr>
          <w:rFonts w:ascii="Calibri" w:hAnsi="Calibri" w:cs="Calibri"/>
          <w:color w:val="201F1E"/>
          <w:sz w:val="24"/>
          <w:szCs w:val="24"/>
          <w:shd w:val="clear" w:color="auto" w:fill="FFFFFF"/>
        </w:rPr>
        <w:t xml:space="preserve">Many of the ideas discussed in the Draft Scoping Plan designed to address carbon emissions, air quality, and the quality of life for New Yorkers have </w:t>
      </w:r>
      <w:r w:rsidR="00D72E65" w:rsidRPr="003A0B86">
        <w:rPr>
          <w:rFonts w:ascii="Calibri" w:hAnsi="Calibri" w:cs="Calibri"/>
          <w:color w:val="201F1E"/>
          <w:sz w:val="24"/>
          <w:szCs w:val="24"/>
          <w:shd w:val="clear" w:color="auto" w:fill="FFFFFF"/>
        </w:rPr>
        <w:t>merit and</w:t>
      </w:r>
      <w:r w:rsidR="00B801D8" w:rsidRPr="003A0B86">
        <w:rPr>
          <w:rFonts w:ascii="Calibri" w:hAnsi="Calibri" w:cs="Calibri"/>
          <w:color w:val="201F1E"/>
          <w:sz w:val="24"/>
          <w:szCs w:val="24"/>
          <w:shd w:val="clear" w:color="auto" w:fill="FFFFFF"/>
        </w:rPr>
        <w:t xml:space="preserve"> would help the State </w:t>
      </w:r>
      <w:r w:rsidR="00AE4676" w:rsidRPr="003A0B86">
        <w:rPr>
          <w:rFonts w:ascii="Calibri" w:hAnsi="Calibri" w:cs="Calibri"/>
          <w:color w:val="201F1E"/>
          <w:sz w:val="24"/>
          <w:szCs w:val="24"/>
          <w:shd w:val="clear" w:color="auto" w:fill="FFFFFF"/>
        </w:rPr>
        <w:t>achieve</w:t>
      </w:r>
      <w:r w:rsidR="00B801D8" w:rsidRPr="003A0B86">
        <w:rPr>
          <w:rFonts w:ascii="Calibri" w:hAnsi="Calibri" w:cs="Calibri"/>
          <w:color w:val="201F1E"/>
          <w:sz w:val="24"/>
          <w:szCs w:val="24"/>
          <w:shd w:val="clear" w:color="auto" w:fill="FFFFFF"/>
        </w:rPr>
        <w:t xml:space="preserve"> the goals </w:t>
      </w:r>
      <w:r w:rsidR="001A4412" w:rsidRPr="003A0B86">
        <w:rPr>
          <w:rFonts w:ascii="Calibri" w:hAnsi="Calibri" w:cs="Calibri"/>
          <w:color w:val="201F1E"/>
          <w:sz w:val="24"/>
          <w:szCs w:val="24"/>
          <w:shd w:val="clear" w:color="auto" w:fill="FFFFFF"/>
        </w:rPr>
        <w:t>set forth in</w:t>
      </w:r>
      <w:r w:rsidR="00B801D8" w:rsidRPr="003A0B86">
        <w:rPr>
          <w:rFonts w:ascii="Calibri" w:hAnsi="Calibri" w:cs="Calibri"/>
          <w:color w:val="201F1E"/>
          <w:sz w:val="24"/>
          <w:szCs w:val="24"/>
          <w:shd w:val="clear" w:color="auto" w:fill="FFFFFF"/>
        </w:rPr>
        <w:t xml:space="preserve"> the Climate Act. </w:t>
      </w:r>
    </w:p>
    <w:p w14:paraId="71788973" w14:textId="77777777" w:rsidR="008475AD" w:rsidRPr="003A0B86" w:rsidRDefault="00B801D8" w:rsidP="00DF37A6">
      <w:pPr>
        <w:spacing w:after="120" w:line="480" w:lineRule="auto"/>
        <w:ind w:firstLine="720"/>
        <w:jc w:val="both"/>
        <w:rPr>
          <w:sz w:val="24"/>
          <w:szCs w:val="24"/>
        </w:rPr>
      </w:pPr>
      <w:r w:rsidRPr="003A0B86">
        <w:rPr>
          <w:sz w:val="24"/>
          <w:szCs w:val="24"/>
        </w:rPr>
        <w:lastRenderedPageBreak/>
        <w:t xml:space="preserve">Despite the noble intent of CLCPA, </w:t>
      </w:r>
      <w:r w:rsidR="00C1544F" w:rsidRPr="003A0B86">
        <w:rPr>
          <w:sz w:val="24"/>
          <w:szCs w:val="24"/>
        </w:rPr>
        <w:t xml:space="preserve">however, </w:t>
      </w:r>
      <w:r w:rsidRPr="003A0B86">
        <w:rPr>
          <w:sz w:val="24"/>
          <w:szCs w:val="24"/>
        </w:rPr>
        <w:t xml:space="preserve">the Draft Scoping Plan currently out for Public Comment raises </w:t>
      </w:r>
      <w:r w:rsidR="005554E1" w:rsidRPr="003A0B86">
        <w:rPr>
          <w:sz w:val="24"/>
          <w:szCs w:val="24"/>
        </w:rPr>
        <w:t>fundamental questions</w:t>
      </w:r>
      <w:r w:rsidRPr="003A0B86">
        <w:rPr>
          <w:sz w:val="24"/>
          <w:szCs w:val="24"/>
        </w:rPr>
        <w:t xml:space="preserve"> about the logistical viability, </w:t>
      </w:r>
      <w:r w:rsidR="00A320CA" w:rsidRPr="003A0B86">
        <w:rPr>
          <w:sz w:val="24"/>
          <w:szCs w:val="24"/>
        </w:rPr>
        <w:t xml:space="preserve">practicality, </w:t>
      </w:r>
      <w:r w:rsidR="002F7FFC" w:rsidRPr="003A0B86">
        <w:rPr>
          <w:sz w:val="24"/>
          <w:szCs w:val="24"/>
        </w:rPr>
        <w:t xml:space="preserve">affordability, </w:t>
      </w:r>
      <w:r w:rsidRPr="003A0B86">
        <w:rPr>
          <w:sz w:val="24"/>
          <w:szCs w:val="24"/>
        </w:rPr>
        <w:t xml:space="preserve">and </w:t>
      </w:r>
      <w:r w:rsidR="00A320CA" w:rsidRPr="003A0B86">
        <w:rPr>
          <w:sz w:val="24"/>
          <w:szCs w:val="24"/>
        </w:rPr>
        <w:t xml:space="preserve">the </w:t>
      </w:r>
      <w:r w:rsidRPr="003A0B86">
        <w:rPr>
          <w:sz w:val="24"/>
          <w:szCs w:val="24"/>
        </w:rPr>
        <w:t xml:space="preserve">overall cost </w:t>
      </w:r>
      <w:r w:rsidR="00A320CA" w:rsidRPr="003A0B86">
        <w:rPr>
          <w:sz w:val="24"/>
          <w:szCs w:val="24"/>
        </w:rPr>
        <w:t xml:space="preserve">for municipalities and their residents </w:t>
      </w:r>
      <w:r w:rsidR="00FC55CA" w:rsidRPr="003A0B86">
        <w:rPr>
          <w:sz w:val="24"/>
          <w:szCs w:val="24"/>
        </w:rPr>
        <w:t>to</w:t>
      </w:r>
      <w:r w:rsidRPr="003A0B86">
        <w:rPr>
          <w:sz w:val="24"/>
          <w:szCs w:val="24"/>
        </w:rPr>
        <w:t xml:space="preserve"> implement such ambitious legislation</w:t>
      </w:r>
      <w:r w:rsidR="00A320CA" w:rsidRPr="003A0B86">
        <w:rPr>
          <w:sz w:val="24"/>
          <w:szCs w:val="24"/>
        </w:rPr>
        <w:t>.</w:t>
      </w:r>
      <w:r w:rsidR="001A4412" w:rsidRPr="003A0B86">
        <w:rPr>
          <w:sz w:val="24"/>
          <w:szCs w:val="24"/>
        </w:rPr>
        <w:t xml:space="preserve"> </w:t>
      </w:r>
      <w:r w:rsidR="00F77CD1" w:rsidRPr="003A0B86">
        <w:rPr>
          <w:sz w:val="24"/>
          <w:szCs w:val="24"/>
        </w:rPr>
        <w:t xml:space="preserve">The following response </w:t>
      </w:r>
      <w:r w:rsidR="00A320CA" w:rsidRPr="003A0B86">
        <w:rPr>
          <w:sz w:val="24"/>
          <w:szCs w:val="24"/>
        </w:rPr>
        <w:t>was</w:t>
      </w:r>
      <w:r w:rsidR="00F77CD1" w:rsidRPr="003A0B86">
        <w:rPr>
          <w:sz w:val="24"/>
          <w:szCs w:val="24"/>
        </w:rPr>
        <w:t xml:space="preserve"> prepared </w:t>
      </w:r>
      <w:r w:rsidR="009412FA" w:rsidRPr="003A0B86">
        <w:rPr>
          <w:sz w:val="24"/>
          <w:szCs w:val="24"/>
        </w:rPr>
        <w:t xml:space="preserve">by the Genesee/Finger Lakes Regional Planning Council (G/FLRPC) </w:t>
      </w:r>
      <w:r w:rsidR="00F77CD1" w:rsidRPr="003A0B86">
        <w:rPr>
          <w:sz w:val="24"/>
          <w:szCs w:val="24"/>
        </w:rPr>
        <w:t xml:space="preserve">on behalf of </w:t>
      </w:r>
      <w:r w:rsidR="009412FA" w:rsidRPr="003A0B86">
        <w:rPr>
          <w:sz w:val="24"/>
          <w:szCs w:val="24"/>
        </w:rPr>
        <w:t>our region</w:t>
      </w:r>
      <w:r w:rsidR="00F77CD1" w:rsidRPr="003A0B86">
        <w:rPr>
          <w:sz w:val="24"/>
          <w:szCs w:val="24"/>
        </w:rPr>
        <w:t xml:space="preserve">. </w:t>
      </w:r>
      <w:r w:rsidR="00505815" w:rsidRPr="003A0B86">
        <w:rPr>
          <w:sz w:val="24"/>
          <w:szCs w:val="24"/>
        </w:rPr>
        <w:t xml:space="preserve">While each municipality </w:t>
      </w:r>
      <w:r w:rsidR="00C2280E" w:rsidRPr="003A0B86">
        <w:rPr>
          <w:sz w:val="24"/>
          <w:szCs w:val="24"/>
        </w:rPr>
        <w:t>can</w:t>
      </w:r>
      <w:r w:rsidR="00505815" w:rsidRPr="003A0B86">
        <w:rPr>
          <w:sz w:val="24"/>
          <w:szCs w:val="24"/>
        </w:rPr>
        <w:t xml:space="preserve"> respond to the proposed </w:t>
      </w:r>
      <w:r w:rsidR="00C2280E" w:rsidRPr="003A0B86">
        <w:rPr>
          <w:sz w:val="24"/>
          <w:szCs w:val="24"/>
        </w:rPr>
        <w:t xml:space="preserve">legislation </w:t>
      </w:r>
      <w:r w:rsidR="009B14B1" w:rsidRPr="003A0B86">
        <w:rPr>
          <w:sz w:val="24"/>
          <w:szCs w:val="24"/>
        </w:rPr>
        <w:t>through the current open comments period</w:t>
      </w:r>
      <w:r w:rsidR="00505815" w:rsidRPr="003A0B86">
        <w:rPr>
          <w:sz w:val="24"/>
          <w:szCs w:val="24"/>
        </w:rPr>
        <w:t xml:space="preserve">, </w:t>
      </w:r>
      <w:r w:rsidR="009412FA" w:rsidRPr="003A0B86">
        <w:rPr>
          <w:sz w:val="24"/>
          <w:szCs w:val="24"/>
        </w:rPr>
        <w:t xml:space="preserve">a </w:t>
      </w:r>
      <w:r w:rsidR="00505815" w:rsidRPr="003A0B86">
        <w:rPr>
          <w:sz w:val="24"/>
          <w:szCs w:val="24"/>
        </w:rPr>
        <w:t>collective</w:t>
      </w:r>
      <w:r w:rsidR="00C2280E" w:rsidRPr="003A0B86">
        <w:rPr>
          <w:sz w:val="24"/>
          <w:szCs w:val="24"/>
        </w:rPr>
        <w:t>, regional</w:t>
      </w:r>
      <w:r w:rsidR="00505815" w:rsidRPr="003A0B86">
        <w:rPr>
          <w:sz w:val="24"/>
          <w:szCs w:val="24"/>
        </w:rPr>
        <w:t xml:space="preserve"> response </w:t>
      </w:r>
      <w:r w:rsidR="00CA5C0D" w:rsidRPr="003A0B86">
        <w:rPr>
          <w:sz w:val="24"/>
          <w:szCs w:val="24"/>
        </w:rPr>
        <w:t xml:space="preserve">is warranted </w:t>
      </w:r>
      <w:r w:rsidR="00505815" w:rsidRPr="003A0B86">
        <w:rPr>
          <w:sz w:val="24"/>
          <w:szCs w:val="24"/>
        </w:rPr>
        <w:t>to fully articulate the concerns of our nine member counties (Genesee, Livingston, Orleans, Wyoming, Monroe, Ontario, Wayne, Seneca, and Yates) and the 188 municipalities within</w:t>
      </w:r>
      <w:r w:rsidR="00CA5C0D" w:rsidRPr="003A0B86">
        <w:rPr>
          <w:sz w:val="24"/>
          <w:szCs w:val="24"/>
        </w:rPr>
        <w:t>.</w:t>
      </w:r>
      <w:r w:rsidR="009412FA" w:rsidRPr="003A0B86">
        <w:rPr>
          <w:sz w:val="24"/>
          <w:szCs w:val="24"/>
        </w:rPr>
        <w:t xml:space="preserve"> The feedback, concerns, and suggestions shared in this statement provide insight into</w:t>
      </w:r>
      <w:r w:rsidR="008475AD" w:rsidRPr="003A0B86">
        <w:rPr>
          <w:sz w:val="24"/>
          <w:szCs w:val="24"/>
        </w:rPr>
        <w:t xml:space="preserve"> a variety of </w:t>
      </w:r>
      <w:r w:rsidR="009412FA" w:rsidRPr="003A0B86">
        <w:rPr>
          <w:sz w:val="24"/>
          <w:szCs w:val="24"/>
        </w:rPr>
        <w:t xml:space="preserve">challenges the communities in our region will face should the State </w:t>
      </w:r>
      <w:r w:rsidR="008475AD" w:rsidRPr="003A0B86">
        <w:rPr>
          <w:sz w:val="24"/>
          <w:szCs w:val="24"/>
        </w:rPr>
        <w:t xml:space="preserve">continue down </w:t>
      </w:r>
      <w:r w:rsidR="009412FA" w:rsidRPr="003A0B86">
        <w:rPr>
          <w:sz w:val="24"/>
          <w:szCs w:val="24"/>
        </w:rPr>
        <w:t xml:space="preserve">the aggressive path </w:t>
      </w:r>
      <w:r w:rsidR="008475AD" w:rsidRPr="003A0B86">
        <w:rPr>
          <w:sz w:val="24"/>
          <w:szCs w:val="24"/>
        </w:rPr>
        <w:t xml:space="preserve">set out towards full CLCPA implementation. </w:t>
      </w:r>
    </w:p>
    <w:p w14:paraId="383DE615" w14:textId="511EC0BA" w:rsidR="00DF0D68" w:rsidRPr="00C103BB" w:rsidRDefault="000B25F1" w:rsidP="00DF37A6">
      <w:pPr>
        <w:spacing w:after="120" w:line="480" w:lineRule="auto"/>
        <w:jc w:val="center"/>
        <w:rPr>
          <w:b/>
          <w:bCs/>
          <w:sz w:val="24"/>
          <w:szCs w:val="24"/>
        </w:rPr>
      </w:pPr>
      <w:r w:rsidRPr="00C103BB">
        <w:rPr>
          <w:b/>
          <w:bCs/>
          <w:sz w:val="24"/>
          <w:szCs w:val="24"/>
          <w:u w:val="single"/>
        </w:rPr>
        <w:t>Our Region</w:t>
      </w:r>
    </w:p>
    <w:p w14:paraId="39B07D49" w14:textId="77777777" w:rsidR="00723A80" w:rsidRPr="003A0B86" w:rsidRDefault="008475AD" w:rsidP="003A0C49">
      <w:pPr>
        <w:spacing w:line="480" w:lineRule="auto"/>
        <w:ind w:firstLine="720"/>
        <w:jc w:val="both"/>
        <w:rPr>
          <w:sz w:val="24"/>
          <w:szCs w:val="24"/>
        </w:rPr>
      </w:pPr>
      <w:r w:rsidRPr="003A0B86">
        <w:rPr>
          <w:sz w:val="24"/>
          <w:szCs w:val="24"/>
        </w:rPr>
        <w:t>Of our nine member counties,</w:t>
      </w:r>
      <w:r w:rsidR="00DF0D68" w:rsidRPr="003A0B86">
        <w:rPr>
          <w:sz w:val="24"/>
          <w:szCs w:val="24"/>
        </w:rPr>
        <w:t xml:space="preserve"> only </w:t>
      </w:r>
      <w:r w:rsidR="00AA54CA" w:rsidRPr="003A0B86">
        <w:rPr>
          <w:sz w:val="24"/>
          <w:szCs w:val="24"/>
        </w:rPr>
        <w:t>Monroe County</w:t>
      </w:r>
      <w:r w:rsidR="00DF0D68" w:rsidRPr="003A0B86">
        <w:rPr>
          <w:sz w:val="24"/>
          <w:szCs w:val="24"/>
        </w:rPr>
        <w:t xml:space="preserve"> has a traditional urban/suburban dynamic</w:t>
      </w:r>
      <w:r w:rsidR="00573B31" w:rsidRPr="003A0B86">
        <w:rPr>
          <w:sz w:val="24"/>
          <w:szCs w:val="24"/>
        </w:rPr>
        <w:t>.</w:t>
      </w:r>
      <w:r w:rsidR="00AA54CA" w:rsidRPr="003A0B86">
        <w:rPr>
          <w:sz w:val="24"/>
          <w:szCs w:val="24"/>
        </w:rPr>
        <w:t xml:space="preserve"> Located directly in the middle of the Genesee/Finger Lakes Region and a</w:t>
      </w:r>
      <w:r w:rsidR="00DF0D68" w:rsidRPr="003A0B86">
        <w:rPr>
          <w:sz w:val="24"/>
          <w:szCs w:val="24"/>
        </w:rPr>
        <w:t>nchored by the City of Rochester</w:t>
      </w:r>
      <w:r w:rsidR="00573B31" w:rsidRPr="003A0B86">
        <w:rPr>
          <w:sz w:val="24"/>
          <w:szCs w:val="24"/>
        </w:rPr>
        <w:t>, Monroe County boasts a population of 743,0</w:t>
      </w:r>
      <w:r w:rsidR="00AA54CA" w:rsidRPr="003A0B86">
        <w:rPr>
          <w:sz w:val="24"/>
          <w:szCs w:val="24"/>
        </w:rPr>
        <w:t>84</w:t>
      </w:r>
      <w:r w:rsidR="00DF0D68" w:rsidRPr="003A0B86">
        <w:rPr>
          <w:sz w:val="24"/>
          <w:szCs w:val="24"/>
        </w:rPr>
        <w:t xml:space="preserve">. </w:t>
      </w:r>
      <w:r w:rsidR="006D117B" w:rsidRPr="003A0B86">
        <w:rPr>
          <w:sz w:val="24"/>
          <w:szCs w:val="24"/>
        </w:rPr>
        <w:t xml:space="preserve">With nearly 62% of the region’s </w:t>
      </w:r>
      <w:r w:rsidR="00AA54CA" w:rsidRPr="003A0B86">
        <w:rPr>
          <w:sz w:val="24"/>
          <w:szCs w:val="24"/>
        </w:rPr>
        <w:t>1</w:t>
      </w:r>
      <w:r w:rsidR="006D117B" w:rsidRPr="003A0B86">
        <w:rPr>
          <w:sz w:val="24"/>
          <w:szCs w:val="24"/>
        </w:rPr>
        <w:t>,</w:t>
      </w:r>
      <w:r w:rsidR="00AA54CA" w:rsidRPr="003A0B86">
        <w:rPr>
          <w:sz w:val="24"/>
          <w:szCs w:val="24"/>
        </w:rPr>
        <w:t>203</w:t>
      </w:r>
      <w:r w:rsidR="006D117B" w:rsidRPr="003A0B86">
        <w:rPr>
          <w:sz w:val="24"/>
          <w:szCs w:val="24"/>
        </w:rPr>
        <w:t>,</w:t>
      </w:r>
      <w:r w:rsidR="00AA54CA" w:rsidRPr="003A0B86">
        <w:rPr>
          <w:sz w:val="24"/>
          <w:szCs w:val="24"/>
        </w:rPr>
        <w:t>660</w:t>
      </w:r>
      <w:r w:rsidR="006D117B" w:rsidRPr="003A0B86">
        <w:rPr>
          <w:sz w:val="24"/>
          <w:szCs w:val="24"/>
        </w:rPr>
        <w:t xml:space="preserve"> population</w:t>
      </w:r>
      <w:r w:rsidR="00196EAF" w:rsidRPr="003A0B86">
        <w:rPr>
          <w:sz w:val="24"/>
          <w:szCs w:val="24"/>
        </w:rPr>
        <w:t xml:space="preserve">, </w:t>
      </w:r>
      <w:r w:rsidR="005716B4" w:rsidRPr="003A0B86">
        <w:rPr>
          <w:sz w:val="24"/>
          <w:szCs w:val="24"/>
        </w:rPr>
        <w:t xml:space="preserve">a median household income of $62,087, </w:t>
      </w:r>
      <w:r w:rsidR="008106B1" w:rsidRPr="003A0B86">
        <w:rPr>
          <w:sz w:val="24"/>
          <w:szCs w:val="24"/>
        </w:rPr>
        <w:t>wealthy suburbs</w:t>
      </w:r>
      <w:r w:rsidR="006D117B" w:rsidRPr="003A0B86">
        <w:rPr>
          <w:sz w:val="24"/>
          <w:szCs w:val="24"/>
        </w:rPr>
        <w:t xml:space="preserve">, </w:t>
      </w:r>
      <w:r w:rsidR="00170AF4" w:rsidRPr="003A0B86">
        <w:rPr>
          <w:sz w:val="24"/>
          <w:szCs w:val="24"/>
        </w:rPr>
        <w:t>a</w:t>
      </w:r>
      <w:r w:rsidR="008106B1" w:rsidRPr="003A0B86">
        <w:rPr>
          <w:sz w:val="24"/>
          <w:szCs w:val="24"/>
        </w:rPr>
        <w:t>n active public transportation system</w:t>
      </w:r>
      <w:r w:rsidR="00170AF4" w:rsidRPr="003A0B86">
        <w:rPr>
          <w:sz w:val="24"/>
          <w:szCs w:val="24"/>
        </w:rPr>
        <w:t xml:space="preserve"> and active citizen-led environmental groups</w:t>
      </w:r>
      <w:r w:rsidR="008106B1" w:rsidRPr="003A0B86">
        <w:rPr>
          <w:sz w:val="24"/>
          <w:szCs w:val="24"/>
        </w:rPr>
        <w:t xml:space="preserve">, </w:t>
      </w:r>
      <w:r w:rsidR="006D117B" w:rsidRPr="003A0B86">
        <w:rPr>
          <w:sz w:val="24"/>
          <w:szCs w:val="24"/>
        </w:rPr>
        <w:t>Monroe County</w:t>
      </w:r>
      <w:r w:rsidR="008106B1" w:rsidRPr="003A0B86">
        <w:rPr>
          <w:sz w:val="24"/>
          <w:szCs w:val="24"/>
        </w:rPr>
        <w:t xml:space="preserve"> has the tax base, resources, and political support to begin implementation of CLCPA mandates. </w:t>
      </w:r>
      <w:r w:rsidR="00661F93" w:rsidRPr="003A0B86">
        <w:rPr>
          <w:sz w:val="24"/>
          <w:szCs w:val="24"/>
        </w:rPr>
        <w:t>In addition to actively participating in NYSERDA’s Clean Energy Communities Program and the DEC’s Climate Smart Communities programs, t</w:t>
      </w:r>
      <w:r w:rsidR="00F168AC" w:rsidRPr="003A0B86">
        <w:rPr>
          <w:sz w:val="24"/>
          <w:szCs w:val="24"/>
        </w:rPr>
        <w:t xml:space="preserve">hey are developing a Climate Action Plan, and plan to utilize it as a guide to help with Climate Act Implementation. </w:t>
      </w:r>
    </w:p>
    <w:p w14:paraId="42C32233" w14:textId="1A17E5F4" w:rsidR="00B461FD" w:rsidRPr="003A0B86" w:rsidRDefault="00196EAF" w:rsidP="003A0C49">
      <w:pPr>
        <w:spacing w:line="480" w:lineRule="auto"/>
        <w:ind w:firstLine="720"/>
        <w:jc w:val="both"/>
        <w:rPr>
          <w:sz w:val="24"/>
          <w:szCs w:val="24"/>
        </w:rPr>
      </w:pPr>
      <w:r w:rsidRPr="003A0B86">
        <w:rPr>
          <w:sz w:val="24"/>
          <w:szCs w:val="24"/>
        </w:rPr>
        <w:lastRenderedPageBreak/>
        <w:t xml:space="preserve">The eight counties that surround Monroe have a combined population of just 460,576 </w:t>
      </w:r>
      <w:r w:rsidR="0042437E" w:rsidRPr="003A0B86">
        <w:rPr>
          <w:sz w:val="24"/>
          <w:szCs w:val="24"/>
        </w:rPr>
        <w:t>residents and</w:t>
      </w:r>
      <w:r w:rsidRPr="003A0B86">
        <w:rPr>
          <w:sz w:val="24"/>
          <w:szCs w:val="24"/>
        </w:rPr>
        <w:t xml:space="preserve"> </w:t>
      </w:r>
      <w:r w:rsidR="00170AF4" w:rsidRPr="003A0B86">
        <w:rPr>
          <w:sz w:val="24"/>
          <w:szCs w:val="24"/>
        </w:rPr>
        <w:t xml:space="preserve">are </w:t>
      </w:r>
      <w:r w:rsidRPr="003A0B86">
        <w:rPr>
          <w:sz w:val="24"/>
          <w:szCs w:val="24"/>
        </w:rPr>
        <w:t>comprised of rural communities that are more spread out and agrarian in nature.</w:t>
      </w:r>
      <w:r w:rsidR="00F168AC" w:rsidRPr="003A0B86">
        <w:rPr>
          <w:sz w:val="24"/>
          <w:szCs w:val="24"/>
        </w:rPr>
        <w:t xml:space="preserve"> T</w:t>
      </w:r>
      <w:r w:rsidR="0042437E" w:rsidRPr="003A0B86">
        <w:rPr>
          <w:sz w:val="24"/>
          <w:szCs w:val="24"/>
        </w:rPr>
        <w:t>he median household income in the other eight counties ranges from $27,202 (Yates County) to $33,730 (Ontario County), and averages out to $29,702.</w:t>
      </w:r>
      <w:r w:rsidR="00661F93" w:rsidRPr="003A0B86">
        <w:rPr>
          <w:sz w:val="24"/>
          <w:szCs w:val="24"/>
        </w:rPr>
        <w:t xml:space="preserve"> Many of the municipal offices</w:t>
      </w:r>
      <w:r w:rsidR="009F6F04" w:rsidRPr="003A0B86">
        <w:rPr>
          <w:sz w:val="24"/>
          <w:szCs w:val="24"/>
        </w:rPr>
        <w:t xml:space="preserve"> in these counties</w:t>
      </w:r>
      <w:r w:rsidR="00661F93" w:rsidRPr="003A0B86">
        <w:rPr>
          <w:sz w:val="24"/>
          <w:szCs w:val="24"/>
        </w:rPr>
        <w:t xml:space="preserve"> run short staffed, some with part time staff members wearing multiple hats</w:t>
      </w:r>
      <w:r w:rsidR="000B25F1" w:rsidRPr="003A0B86">
        <w:rPr>
          <w:sz w:val="24"/>
          <w:szCs w:val="24"/>
        </w:rPr>
        <w:t>, but have the</w:t>
      </w:r>
      <w:r w:rsidR="00661F93" w:rsidRPr="003A0B86">
        <w:rPr>
          <w:sz w:val="24"/>
          <w:szCs w:val="24"/>
        </w:rPr>
        <w:t xml:space="preserve"> capacity </w:t>
      </w:r>
      <w:r w:rsidR="009F6F04" w:rsidRPr="003A0B86">
        <w:rPr>
          <w:sz w:val="24"/>
          <w:szCs w:val="24"/>
        </w:rPr>
        <w:t xml:space="preserve">required </w:t>
      </w:r>
      <w:r w:rsidR="00661F93" w:rsidRPr="003A0B86">
        <w:rPr>
          <w:sz w:val="24"/>
          <w:szCs w:val="24"/>
        </w:rPr>
        <w:t>to provide basic services</w:t>
      </w:r>
      <w:r w:rsidR="009F6F04" w:rsidRPr="003A0B86">
        <w:rPr>
          <w:sz w:val="24"/>
          <w:szCs w:val="24"/>
        </w:rPr>
        <w:t xml:space="preserve"> to residents.</w:t>
      </w:r>
      <w:r w:rsidR="00661F93" w:rsidRPr="003A0B86">
        <w:rPr>
          <w:sz w:val="24"/>
          <w:szCs w:val="24"/>
        </w:rPr>
        <w:t xml:space="preserve"> </w:t>
      </w:r>
      <w:r w:rsidR="009F6F04" w:rsidRPr="003A0B86">
        <w:rPr>
          <w:sz w:val="24"/>
          <w:szCs w:val="24"/>
        </w:rPr>
        <w:t xml:space="preserve">They are working hard to meet resident needs but lack the capacity to take on any </w:t>
      </w:r>
      <w:r w:rsidR="00875BA3">
        <w:rPr>
          <w:sz w:val="24"/>
          <w:szCs w:val="24"/>
        </w:rPr>
        <w:t>additional</w:t>
      </w:r>
      <w:r w:rsidR="009F6F04" w:rsidRPr="003A0B86">
        <w:rPr>
          <w:sz w:val="24"/>
          <w:szCs w:val="24"/>
        </w:rPr>
        <w:t xml:space="preserve"> programs or initiatives. </w:t>
      </w:r>
      <w:r w:rsidR="00CC29BA" w:rsidRPr="003A0B86">
        <w:rPr>
          <w:sz w:val="24"/>
          <w:szCs w:val="24"/>
        </w:rPr>
        <w:t>T</w:t>
      </w:r>
      <w:r w:rsidR="009F6F04" w:rsidRPr="003A0B86">
        <w:rPr>
          <w:sz w:val="24"/>
          <w:szCs w:val="24"/>
        </w:rPr>
        <w:t>he public transportation system that supports Monroe County does not run to the other eight</w:t>
      </w:r>
      <w:r w:rsidR="00CC29BA" w:rsidRPr="003A0B86">
        <w:rPr>
          <w:sz w:val="24"/>
          <w:szCs w:val="24"/>
        </w:rPr>
        <w:t xml:space="preserve">- not only do they lack public transportation, the spread-out nature of the communities within the eight counties makes vehicle ownership a necessity. </w:t>
      </w:r>
      <w:r w:rsidR="00B461FD" w:rsidRPr="003A0B86">
        <w:rPr>
          <w:sz w:val="24"/>
          <w:szCs w:val="24"/>
        </w:rPr>
        <w:t xml:space="preserve">Unlike Monroe County, these counties </w:t>
      </w:r>
      <w:r w:rsidR="00E12D1F" w:rsidRPr="003A0B86">
        <w:rPr>
          <w:sz w:val="24"/>
          <w:szCs w:val="24"/>
        </w:rPr>
        <w:t xml:space="preserve">have strong skepticism about the transition to clean energy and how it will impact the agricultural industry- the lifeblood in many of these communities. </w:t>
      </w:r>
    </w:p>
    <w:p w14:paraId="5303DFB5" w14:textId="77777777" w:rsidR="006F709A" w:rsidRPr="003A0B86" w:rsidRDefault="00B461FD" w:rsidP="00DF37A6">
      <w:pPr>
        <w:spacing w:after="120" w:line="480" w:lineRule="auto"/>
        <w:ind w:firstLine="720"/>
        <w:jc w:val="both"/>
        <w:rPr>
          <w:sz w:val="24"/>
          <w:szCs w:val="24"/>
        </w:rPr>
      </w:pPr>
      <w:r w:rsidRPr="003A0B86">
        <w:rPr>
          <w:sz w:val="24"/>
          <w:szCs w:val="24"/>
        </w:rPr>
        <w:t>In many ways, the dynamic that exists between Monroe County &amp; our other member counties reflects the complex relationship between Upstate and Downstate New York. Despite the varied demographics, resources, and political leanings, the concerns voiced by our region were universal.</w:t>
      </w:r>
    </w:p>
    <w:p w14:paraId="55AD5DF6" w14:textId="2C3F206B" w:rsidR="002B445F" w:rsidRPr="00C103BB" w:rsidRDefault="00E808CB" w:rsidP="00DF37A6">
      <w:pPr>
        <w:spacing w:after="120" w:line="480" w:lineRule="auto"/>
        <w:jc w:val="center"/>
        <w:rPr>
          <w:b/>
          <w:bCs/>
          <w:sz w:val="24"/>
          <w:szCs w:val="24"/>
        </w:rPr>
      </w:pPr>
      <w:r w:rsidRPr="00C103BB">
        <w:rPr>
          <w:b/>
          <w:bCs/>
          <w:sz w:val="24"/>
          <w:szCs w:val="24"/>
          <w:u w:val="single"/>
        </w:rPr>
        <w:t>Concerns</w:t>
      </w:r>
    </w:p>
    <w:p w14:paraId="06D8379B" w14:textId="7F3FB0BD" w:rsidR="00AD67B8" w:rsidRPr="003A0B86" w:rsidRDefault="00F3450F" w:rsidP="00DF37A6">
      <w:pPr>
        <w:spacing w:line="480" w:lineRule="auto"/>
        <w:ind w:firstLine="720"/>
        <w:jc w:val="both"/>
        <w:rPr>
          <w:sz w:val="24"/>
          <w:szCs w:val="24"/>
        </w:rPr>
      </w:pPr>
      <w:r w:rsidRPr="003A0B86">
        <w:rPr>
          <w:sz w:val="24"/>
          <w:szCs w:val="24"/>
        </w:rPr>
        <w:t>T</w:t>
      </w:r>
      <w:r w:rsidR="0071166B" w:rsidRPr="003A0B86">
        <w:rPr>
          <w:sz w:val="24"/>
          <w:szCs w:val="24"/>
        </w:rPr>
        <w:t xml:space="preserve">he CLCPA mandates that Disadvantaged Communities must receive 35-40% of spending on clean energy and energy efficiency programs, projects, or investments in areas of housing, workforce development, pollution reduction, low-income energy assistance, energy, transportation, and economic development. While it is important to make sure these </w:t>
      </w:r>
      <w:r w:rsidR="0071166B" w:rsidRPr="003A0B86">
        <w:rPr>
          <w:sz w:val="24"/>
          <w:szCs w:val="24"/>
        </w:rPr>
        <w:lastRenderedPageBreak/>
        <w:t xml:space="preserve">communities are identified and provided the resources needed to implement CLCPA measures, the lack of clarity around how disadvantaged communities are defined is troubling. According to the Climate Justice Working Group, these communities are identified based on geographic, public health, environmental hazard, and socio-economic criteria “that include, but are not limited to,” areas burdened by environmental pollution and hazards that can lead to negative public health effects, areas with at-risk populations who have traditionally been discriminated against, and areas vulnerable to the impacts of Climate Change. The traditional perception of residents who have been discriminated against, however, revolves around </w:t>
      </w:r>
      <w:r w:rsidR="00496CC7" w:rsidRPr="003A0B86">
        <w:rPr>
          <w:sz w:val="24"/>
          <w:szCs w:val="24"/>
        </w:rPr>
        <w:t>urban setting</w:t>
      </w:r>
      <w:r w:rsidR="00C54862">
        <w:rPr>
          <w:sz w:val="24"/>
          <w:szCs w:val="24"/>
        </w:rPr>
        <w:t>s</w:t>
      </w:r>
      <w:r w:rsidR="00496CC7" w:rsidRPr="003A0B86">
        <w:rPr>
          <w:sz w:val="24"/>
          <w:szCs w:val="24"/>
        </w:rPr>
        <w:t>, race,</w:t>
      </w:r>
      <w:r w:rsidR="0071166B" w:rsidRPr="003A0B86">
        <w:rPr>
          <w:sz w:val="24"/>
          <w:szCs w:val="24"/>
        </w:rPr>
        <w:t xml:space="preserve"> or religious devotion. As you move out of the City of Rochester to other parts of our region, however, you find that factors included in the proposed definition of Disadvantaged Communities such as poverty, </w:t>
      </w:r>
      <w:r w:rsidR="00B76BD6" w:rsidRPr="003A0B86">
        <w:rPr>
          <w:sz w:val="24"/>
          <w:szCs w:val="24"/>
        </w:rPr>
        <w:t>high rent burden</w:t>
      </w:r>
      <w:r w:rsidR="0071166B" w:rsidRPr="003A0B86">
        <w:rPr>
          <w:sz w:val="24"/>
          <w:szCs w:val="24"/>
        </w:rPr>
        <w:t xml:space="preserve">, low educational </w:t>
      </w:r>
      <w:r w:rsidRPr="003A0B86">
        <w:rPr>
          <w:sz w:val="24"/>
          <w:szCs w:val="24"/>
        </w:rPr>
        <w:t>attainment,</w:t>
      </w:r>
      <w:r w:rsidR="0071166B" w:rsidRPr="003A0B86">
        <w:rPr>
          <w:sz w:val="24"/>
          <w:szCs w:val="24"/>
        </w:rPr>
        <w:t xml:space="preserve"> and high unemployment are color blind</w:t>
      </w:r>
      <w:r w:rsidR="00496CC7" w:rsidRPr="003A0B86">
        <w:rPr>
          <w:sz w:val="24"/>
          <w:szCs w:val="24"/>
        </w:rPr>
        <w:t xml:space="preserve">, secular, and </w:t>
      </w:r>
      <w:r w:rsidR="00F36C98" w:rsidRPr="003A0B86">
        <w:rPr>
          <w:sz w:val="24"/>
          <w:szCs w:val="24"/>
        </w:rPr>
        <w:t>do not</w:t>
      </w:r>
      <w:r w:rsidR="00496CC7" w:rsidRPr="003A0B86">
        <w:rPr>
          <w:sz w:val="24"/>
          <w:szCs w:val="24"/>
        </w:rPr>
        <w:t xml:space="preserve"> respect municipal boundaries</w:t>
      </w:r>
      <w:r w:rsidR="0071166B" w:rsidRPr="003A0B86">
        <w:rPr>
          <w:sz w:val="24"/>
          <w:szCs w:val="24"/>
        </w:rPr>
        <w:t xml:space="preserve">. Based on these extremely broad criteria, and the low median household income in eight of our counties, </w:t>
      </w:r>
      <w:r w:rsidR="00F36C98" w:rsidRPr="003A0B86">
        <w:rPr>
          <w:sz w:val="24"/>
          <w:szCs w:val="24"/>
        </w:rPr>
        <w:t>a compelling argument</w:t>
      </w:r>
      <w:r w:rsidRPr="003A0B86">
        <w:rPr>
          <w:sz w:val="24"/>
          <w:szCs w:val="24"/>
        </w:rPr>
        <w:t xml:space="preserve"> could be made that almost all </w:t>
      </w:r>
      <w:r w:rsidR="00B76BD6" w:rsidRPr="003A0B86">
        <w:rPr>
          <w:sz w:val="24"/>
          <w:szCs w:val="24"/>
        </w:rPr>
        <w:t>the communities</w:t>
      </w:r>
      <w:r w:rsidR="0071166B" w:rsidRPr="003A0B86">
        <w:rPr>
          <w:sz w:val="24"/>
          <w:szCs w:val="24"/>
        </w:rPr>
        <w:t xml:space="preserve"> in our region would qualify. </w:t>
      </w:r>
      <w:r w:rsidRPr="003A0B86">
        <w:rPr>
          <w:sz w:val="24"/>
          <w:szCs w:val="24"/>
        </w:rPr>
        <w:t>Because these</w:t>
      </w:r>
      <w:r w:rsidR="0071166B" w:rsidRPr="003A0B86">
        <w:rPr>
          <w:sz w:val="24"/>
          <w:szCs w:val="24"/>
        </w:rPr>
        <w:t xml:space="preserve"> </w:t>
      </w:r>
      <w:r w:rsidRPr="003A0B86">
        <w:rPr>
          <w:sz w:val="24"/>
          <w:szCs w:val="24"/>
        </w:rPr>
        <w:t>municipalities</w:t>
      </w:r>
      <w:r w:rsidR="0071166B" w:rsidRPr="003A0B86">
        <w:rPr>
          <w:sz w:val="24"/>
          <w:szCs w:val="24"/>
        </w:rPr>
        <w:t xml:space="preserve"> </w:t>
      </w:r>
      <w:r w:rsidR="00723F03" w:rsidRPr="003A0B86">
        <w:rPr>
          <w:sz w:val="24"/>
          <w:szCs w:val="24"/>
        </w:rPr>
        <w:t>are not</w:t>
      </w:r>
      <w:r w:rsidR="0071166B" w:rsidRPr="003A0B86">
        <w:rPr>
          <w:sz w:val="24"/>
          <w:szCs w:val="24"/>
        </w:rPr>
        <w:t xml:space="preserve"> considered “Disadvantaged Communities” </w:t>
      </w:r>
      <w:r w:rsidRPr="003A0B86">
        <w:rPr>
          <w:sz w:val="24"/>
          <w:szCs w:val="24"/>
        </w:rPr>
        <w:t>by</w:t>
      </w:r>
      <w:r w:rsidR="0071166B" w:rsidRPr="003A0B86">
        <w:rPr>
          <w:sz w:val="24"/>
          <w:szCs w:val="24"/>
        </w:rPr>
        <w:t xml:space="preserve"> other State </w:t>
      </w:r>
      <w:r w:rsidRPr="003A0B86">
        <w:rPr>
          <w:sz w:val="24"/>
          <w:szCs w:val="24"/>
        </w:rPr>
        <w:t xml:space="preserve">Agencies &amp; </w:t>
      </w:r>
      <w:r w:rsidR="0071166B" w:rsidRPr="003A0B86">
        <w:rPr>
          <w:sz w:val="24"/>
          <w:szCs w:val="24"/>
        </w:rPr>
        <w:t xml:space="preserve">Authorities, </w:t>
      </w:r>
      <w:r w:rsidR="00B76BD6" w:rsidRPr="003A0B86">
        <w:rPr>
          <w:sz w:val="24"/>
          <w:szCs w:val="24"/>
        </w:rPr>
        <w:t xml:space="preserve">however, </w:t>
      </w:r>
      <w:r w:rsidRPr="003A0B86">
        <w:rPr>
          <w:sz w:val="24"/>
          <w:szCs w:val="24"/>
        </w:rPr>
        <w:t>there is genuine concern th</w:t>
      </w:r>
      <w:r w:rsidR="0071166B" w:rsidRPr="003A0B86">
        <w:rPr>
          <w:sz w:val="24"/>
          <w:szCs w:val="24"/>
        </w:rPr>
        <w:t>at struggling rural communities will be overlooked</w:t>
      </w:r>
      <w:r w:rsidRPr="003A0B86">
        <w:rPr>
          <w:sz w:val="24"/>
          <w:szCs w:val="24"/>
        </w:rPr>
        <w:t xml:space="preserve"> once again</w:t>
      </w:r>
      <w:r w:rsidR="0071166B" w:rsidRPr="003A0B86">
        <w:rPr>
          <w:sz w:val="24"/>
          <w:szCs w:val="24"/>
        </w:rPr>
        <w:t>. Without a clear definition of “Disadvantaged Community” to help guide implementation, the Climate Act lacks the clarity needed to be impactful.</w:t>
      </w:r>
    </w:p>
    <w:p w14:paraId="25FEDF79" w14:textId="205F9A42" w:rsidR="00012805" w:rsidRDefault="00C80B77" w:rsidP="003A0C49">
      <w:pPr>
        <w:spacing w:line="480" w:lineRule="auto"/>
        <w:ind w:firstLine="720"/>
        <w:jc w:val="both"/>
        <w:rPr>
          <w:sz w:val="24"/>
          <w:szCs w:val="24"/>
        </w:rPr>
      </w:pPr>
      <w:r w:rsidRPr="003A0B86">
        <w:rPr>
          <w:sz w:val="24"/>
          <w:szCs w:val="24"/>
        </w:rPr>
        <w:t>The Climate Act also puts heavy emphasis on solar generation- a topic that is political</w:t>
      </w:r>
      <w:r w:rsidR="004B480E" w:rsidRPr="003A0B86">
        <w:rPr>
          <w:sz w:val="24"/>
          <w:szCs w:val="24"/>
        </w:rPr>
        <w:t>ly</w:t>
      </w:r>
      <w:r w:rsidRPr="003A0B86">
        <w:rPr>
          <w:sz w:val="24"/>
          <w:szCs w:val="24"/>
        </w:rPr>
        <w:t xml:space="preserve"> charged and extremely divisive in our region. </w:t>
      </w:r>
      <w:r w:rsidR="00AF0111" w:rsidRPr="003A0B86">
        <w:rPr>
          <w:sz w:val="24"/>
          <w:szCs w:val="24"/>
        </w:rPr>
        <w:t xml:space="preserve">Most of our counties are heavily agricultural, and as a result </w:t>
      </w:r>
      <w:r w:rsidR="00A44D08" w:rsidRPr="003A0B86">
        <w:rPr>
          <w:sz w:val="24"/>
          <w:szCs w:val="24"/>
        </w:rPr>
        <w:t>do not</w:t>
      </w:r>
      <w:r w:rsidR="00AF0111" w:rsidRPr="003A0B86">
        <w:rPr>
          <w:sz w:val="24"/>
          <w:szCs w:val="24"/>
        </w:rPr>
        <w:t xml:space="preserve"> want to see solar developments being placed on </w:t>
      </w:r>
      <w:r w:rsidR="003142BA" w:rsidRPr="003A0B86">
        <w:rPr>
          <w:sz w:val="24"/>
          <w:szCs w:val="24"/>
        </w:rPr>
        <w:t>land containing high class soils</w:t>
      </w:r>
      <w:r w:rsidR="00AF0111" w:rsidRPr="003A0B86">
        <w:rPr>
          <w:sz w:val="24"/>
          <w:szCs w:val="24"/>
        </w:rPr>
        <w:t xml:space="preserve">. </w:t>
      </w:r>
      <w:r w:rsidR="00DB4E49" w:rsidRPr="003A0B86">
        <w:rPr>
          <w:sz w:val="24"/>
          <w:szCs w:val="24"/>
        </w:rPr>
        <w:t xml:space="preserve">Because solar farms prefer the same topography as natural farmland, there is an inherent conflict </w:t>
      </w:r>
      <w:r w:rsidR="00DB4E49" w:rsidRPr="003A0B86">
        <w:rPr>
          <w:sz w:val="24"/>
          <w:szCs w:val="24"/>
        </w:rPr>
        <w:lastRenderedPageBreak/>
        <w:t xml:space="preserve">between our ability to internally meet the state’s short and long-range needs for food and fiber, and the need to generate renewable energy. </w:t>
      </w:r>
      <w:r w:rsidR="00012805">
        <w:rPr>
          <w:sz w:val="24"/>
          <w:szCs w:val="24"/>
        </w:rPr>
        <w:t>While the plan proposes an “impact fee” per MW generation capacity on projects to dissuade development of solar farms on prime farm, this will only contribute to the problem. T</w:t>
      </w:r>
      <w:r w:rsidR="00F46CF0">
        <w:rPr>
          <w:sz w:val="24"/>
          <w:szCs w:val="24"/>
        </w:rPr>
        <w:t xml:space="preserve">o avoid paying this impact fee, the solar industry has started to move away from leasing property and out right purchasing it instead. Not only is </w:t>
      </w:r>
      <w:r w:rsidR="009E22C6">
        <w:rPr>
          <w:sz w:val="24"/>
          <w:szCs w:val="24"/>
        </w:rPr>
        <w:t>this</w:t>
      </w:r>
      <w:r w:rsidR="00F46CF0">
        <w:rPr>
          <w:sz w:val="24"/>
          <w:szCs w:val="24"/>
        </w:rPr>
        <w:t xml:space="preserve"> shift taking prime agricultural land out of production, </w:t>
      </w:r>
      <w:r w:rsidR="00DB4E49">
        <w:rPr>
          <w:sz w:val="24"/>
          <w:szCs w:val="24"/>
        </w:rPr>
        <w:t>but it also effectively</w:t>
      </w:r>
      <w:r w:rsidR="00F46CF0">
        <w:rPr>
          <w:sz w:val="24"/>
          <w:szCs w:val="24"/>
        </w:rPr>
        <w:t xml:space="preserve"> prices the farming community out of any opportunity to produce by driving up the </w:t>
      </w:r>
      <w:r w:rsidR="00DB4E49">
        <w:rPr>
          <w:sz w:val="24"/>
          <w:szCs w:val="24"/>
        </w:rPr>
        <w:t>cost</w:t>
      </w:r>
      <w:r w:rsidR="00F46CF0">
        <w:rPr>
          <w:sz w:val="24"/>
          <w:szCs w:val="24"/>
        </w:rPr>
        <w:t xml:space="preserve"> of</w:t>
      </w:r>
      <w:r w:rsidR="00DB4E49">
        <w:rPr>
          <w:sz w:val="24"/>
          <w:szCs w:val="24"/>
        </w:rPr>
        <w:t xml:space="preserve"> arable land. </w:t>
      </w:r>
    </w:p>
    <w:p w14:paraId="57471169" w14:textId="32EE15E8" w:rsidR="00C54862" w:rsidRPr="003A0B86" w:rsidRDefault="00F90F6C" w:rsidP="003A0C49">
      <w:pPr>
        <w:spacing w:line="480" w:lineRule="auto"/>
        <w:ind w:firstLine="720"/>
        <w:jc w:val="both"/>
        <w:rPr>
          <w:sz w:val="24"/>
          <w:szCs w:val="24"/>
        </w:rPr>
      </w:pPr>
      <w:r>
        <w:rPr>
          <w:sz w:val="24"/>
          <w:szCs w:val="24"/>
        </w:rPr>
        <w:t xml:space="preserve">To </w:t>
      </w:r>
      <w:r w:rsidR="003A0C49">
        <w:rPr>
          <w:sz w:val="24"/>
          <w:szCs w:val="24"/>
        </w:rPr>
        <w:t>fulfill</w:t>
      </w:r>
      <w:r>
        <w:rPr>
          <w:sz w:val="24"/>
          <w:szCs w:val="24"/>
        </w:rPr>
        <w:t xml:space="preserve"> the estimated 33,000 MWh of renewable </w:t>
      </w:r>
      <w:r w:rsidR="00934D55">
        <w:rPr>
          <w:sz w:val="24"/>
          <w:szCs w:val="24"/>
        </w:rPr>
        <w:t>off-site</w:t>
      </w:r>
      <w:r>
        <w:rPr>
          <w:sz w:val="24"/>
          <w:szCs w:val="24"/>
        </w:rPr>
        <w:t xml:space="preserve"> electric power generation needed to meet the Climate Act goals by 2050, </w:t>
      </w:r>
      <w:r w:rsidR="00934D55">
        <w:rPr>
          <w:sz w:val="24"/>
          <w:szCs w:val="24"/>
        </w:rPr>
        <w:t xml:space="preserve">the State will need to cover hundreds of </w:t>
      </w:r>
      <w:r>
        <w:rPr>
          <w:sz w:val="24"/>
          <w:szCs w:val="24"/>
        </w:rPr>
        <w:t xml:space="preserve">acres of land </w:t>
      </w:r>
      <w:r w:rsidR="008908F2">
        <w:rPr>
          <w:sz w:val="24"/>
          <w:szCs w:val="24"/>
        </w:rPr>
        <w:t xml:space="preserve">with </w:t>
      </w:r>
      <w:r>
        <w:rPr>
          <w:sz w:val="24"/>
          <w:szCs w:val="24"/>
        </w:rPr>
        <w:t xml:space="preserve">solar panels. </w:t>
      </w:r>
      <w:r w:rsidR="000B5567" w:rsidRPr="003A0B86">
        <w:rPr>
          <w:sz w:val="24"/>
          <w:szCs w:val="24"/>
        </w:rPr>
        <w:t xml:space="preserve">With more </w:t>
      </w:r>
      <w:r w:rsidR="00AF0111" w:rsidRPr="003A0B86">
        <w:rPr>
          <w:sz w:val="24"/>
          <w:szCs w:val="24"/>
        </w:rPr>
        <w:t>open space in Upstate New York</w:t>
      </w:r>
      <w:r w:rsidR="000B5567" w:rsidRPr="003A0B86">
        <w:rPr>
          <w:sz w:val="24"/>
          <w:szCs w:val="24"/>
        </w:rPr>
        <w:t>, as opposed to Down</w:t>
      </w:r>
      <w:r w:rsidR="0021570C" w:rsidRPr="003A0B86">
        <w:rPr>
          <w:sz w:val="24"/>
          <w:szCs w:val="24"/>
        </w:rPr>
        <w:t>state</w:t>
      </w:r>
      <w:r w:rsidR="00AF0111" w:rsidRPr="003A0B86">
        <w:rPr>
          <w:sz w:val="24"/>
          <w:szCs w:val="24"/>
        </w:rPr>
        <w:t xml:space="preserve">, </w:t>
      </w:r>
      <w:r w:rsidR="000B5567" w:rsidRPr="003A0B86">
        <w:rPr>
          <w:sz w:val="24"/>
          <w:szCs w:val="24"/>
        </w:rPr>
        <w:t>there are strong concerns that</w:t>
      </w:r>
      <w:r w:rsidR="00AF0111" w:rsidRPr="003A0B86">
        <w:rPr>
          <w:sz w:val="24"/>
          <w:szCs w:val="24"/>
        </w:rPr>
        <w:t xml:space="preserve"> </w:t>
      </w:r>
      <w:r w:rsidR="000B5567" w:rsidRPr="003A0B86">
        <w:rPr>
          <w:rFonts w:ascii="Calibri" w:hAnsi="Calibri" w:cs="Calibri"/>
          <w:color w:val="201F1E"/>
          <w:sz w:val="24"/>
          <w:szCs w:val="24"/>
          <w:shd w:val="clear" w:color="auto" w:fill="FFFFFF"/>
        </w:rPr>
        <w:t xml:space="preserve">communities </w:t>
      </w:r>
      <w:r w:rsidR="0021570C" w:rsidRPr="003A0B86">
        <w:rPr>
          <w:rFonts w:ascii="Calibri" w:hAnsi="Calibri" w:cs="Calibri"/>
          <w:color w:val="201F1E"/>
          <w:sz w:val="24"/>
          <w:szCs w:val="24"/>
          <w:shd w:val="clear" w:color="auto" w:fill="FFFFFF"/>
        </w:rPr>
        <w:t>U</w:t>
      </w:r>
      <w:r w:rsidR="000B5567" w:rsidRPr="003A0B86">
        <w:rPr>
          <w:rFonts w:ascii="Calibri" w:hAnsi="Calibri" w:cs="Calibri"/>
          <w:color w:val="201F1E"/>
          <w:sz w:val="24"/>
          <w:szCs w:val="24"/>
          <w:shd w:val="clear" w:color="auto" w:fill="FFFFFF"/>
        </w:rPr>
        <w:t xml:space="preserve">pstate will be disproportionately impacted by the use of land for solar farms. Upstate </w:t>
      </w:r>
      <w:r w:rsidR="00D31F60" w:rsidRPr="003A0B86">
        <w:rPr>
          <w:rFonts w:ascii="Calibri" w:hAnsi="Calibri" w:cs="Calibri"/>
          <w:color w:val="201F1E"/>
          <w:sz w:val="24"/>
          <w:szCs w:val="24"/>
          <w:shd w:val="clear" w:color="auto" w:fill="FFFFFF"/>
        </w:rPr>
        <w:t xml:space="preserve">NY </w:t>
      </w:r>
      <w:r w:rsidR="000B5567" w:rsidRPr="003A0B86">
        <w:rPr>
          <w:rFonts w:ascii="Calibri" w:hAnsi="Calibri" w:cs="Calibri"/>
          <w:color w:val="201F1E"/>
          <w:sz w:val="24"/>
          <w:szCs w:val="24"/>
          <w:shd w:val="clear" w:color="auto" w:fill="FFFFFF"/>
        </w:rPr>
        <w:t xml:space="preserve">already has hydroelectric facilities and </w:t>
      </w:r>
      <w:r w:rsidR="00A44D08" w:rsidRPr="003A0B86">
        <w:rPr>
          <w:rFonts w:ascii="Calibri" w:hAnsi="Calibri" w:cs="Calibri"/>
          <w:color w:val="201F1E"/>
          <w:sz w:val="24"/>
          <w:szCs w:val="24"/>
          <w:shd w:val="clear" w:color="auto" w:fill="FFFFFF"/>
        </w:rPr>
        <w:t>most of the</w:t>
      </w:r>
      <w:r w:rsidR="000B5567" w:rsidRPr="003A0B86">
        <w:rPr>
          <w:rFonts w:ascii="Calibri" w:hAnsi="Calibri" w:cs="Calibri"/>
          <w:color w:val="201F1E"/>
          <w:sz w:val="24"/>
          <w:szCs w:val="24"/>
          <w:shd w:val="clear" w:color="auto" w:fill="FFFFFF"/>
        </w:rPr>
        <w:t xml:space="preserve"> </w:t>
      </w:r>
      <w:r w:rsidR="00A44D08" w:rsidRPr="003A0B86">
        <w:rPr>
          <w:rFonts w:ascii="Calibri" w:hAnsi="Calibri" w:cs="Calibri"/>
          <w:color w:val="201F1E"/>
          <w:sz w:val="24"/>
          <w:szCs w:val="24"/>
          <w:shd w:val="clear" w:color="auto" w:fill="FFFFFF"/>
        </w:rPr>
        <w:t xml:space="preserve">State’s </w:t>
      </w:r>
      <w:r w:rsidR="000B5567" w:rsidRPr="003A0B86">
        <w:rPr>
          <w:rFonts w:ascii="Calibri" w:hAnsi="Calibri" w:cs="Calibri"/>
          <w:color w:val="201F1E"/>
          <w:sz w:val="24"/>
          <w:szCs w:val="24"/>
          <w:shd w:val="clear" w:color="auto" w:fill="FFFFFF"/>
        </w:rPr>
        <w:t>nuclear power plants</w:t>
      </w:r>
      <w:r>
        <w:rPr>
          <w:rFonts w:ascii="Calibri" w:hAnsi="Calibri" w:cs="Calibri"/>
          <w:color w:val="201F1E"/>
          <w:sz w:val="24"/>
          <w:szCs w:val="24"/>
          <w:shd w:val="clear" w:color="auto" w:fill="FFFFFF"/>
        </w:rPr>
        <w:t>- when combined with wind and solar</w:t>
      </w:r>
      <w:r>
        <w:rPr>
          <w:sz w:val="24"/>
          <w:szCs w:val="24"/>
        </w:rPr>
        <w:t xml:space="preserve">, 90% of </w:t>
      </w:r>
      <w:r w:rsidR="008908F2">
        <w:rPr>
          <w:sz w:val="24"/>
          <w:szCs w:val="24"/>
        </w:rPr>
        <w:t>U</w:t>
      </w:r>
      <w:r>
        <w:rPr>
          <w:sz w:val="24"/>
          <w:szCs w:val="24"/>
        </w:rPr>
        <w:t>pstate</w:t>
      </w:r>
      <w:r w:rsidR="008908F2">
        <w:rPr>
          <w:sz w:val="24"/>
          <w:szCs w:val="24"/>
        </w:rPr>
        <w:t>’s</w:t>
      </w:r>
      <w:r>
        <w:rPr>
          <w:sz w:val="24"/>
          <w:szCs w:val="24"/>
        </w:rPr>
        <w:t xml:space="preserve"> electric needs are already met by non-fossil fuel sources</w:t>
      </w:r>
      <w:r w:rsidR="00934D55">
        <w:rPr>
          <w:sz w:val="24"/>
          <w:szCs w:val="24"/>
        </w:rPr>
        <w:t xml:space="preserve"> </w:t>
      </w:r>
      <w:r w:rsidR="008908F2">
        <w:rPr>
          <w:sz w:val="24"/>
          <w:szCs w:val="24"/>
        </w:rPr>
        <w:t>making</w:t>
      </w:r>
      <w:r w:rsidR="000B5567" w:rsidRPr="003A0B86">
        <w:rPr>
          <w:rFonts w:ascii="Calibri" w:hAnsi="Calibri" w:cs="Calibri"/>
          <w:color w:val="201F1E"/>
          <w:sz w:val="24"/>
          <w:szCs w:val="24"/>
          <w:shd w:val="clear" w:color="auto" w:fill="FFFFFF"/>
        </w:rPr>
        <w:t xml:space="preserve"> the de-carbonization goals for electric generation the state has set</w:t>
      </w:r>
      <w:r w:rsidR="008908F2">
        <w:rPr>
          <w:rFonts w:ascii="Calibri" w:hAnsi="Calibri" w:cs="Calibri"/>
          <w:color w:val="201F1E"/>
          <w:sz w:val="24"/>
          <w:szCs w:val="24"/>
          <w:shd w:val="clear" w:color="auto" w:fill="FFFFFF"/>
        </w:rPr>
        <w:t xml:space="preserve"> extremely attainable</w:t>
      </w:r>
      <w:r w:rsidR="00723F03" w:rsidRPr="003A0B86">
        <w:rPr>
          <w:rFonts w:ascii="Calibri" w:hAnsi="Calibri" w:cs="Calibri"/>
          <w:color w:val="201F1E"/>
          <w:sz w:val="24"/>
          <w:szCs w:val="24"/>
          <w:shd w:val="clear" w:color="auto" w:fill="FFFFFF"/>
        </w:rPr>
        <w:t xml:space="preserve">. </w:t>
      </w:r>
      <w:r w:rsidR="000B5567" w:rsidRPr="003A0B86">
        <w:rPr>
          <w:rFonts w:ascii="Calibri" w:hAnsi="Calibri" w:cs="Calibri"/>
          <w:color w:val="201F1E"/>
          <w:sz w:val="24"/>
          <w:szCs w:val="24"/>
          <w:shd w:val="clear" w:color="auto" w:fill="FFFFFF"/>
        </w:rPr>
        <w:t xml:space="preserve">Now, </w:t>
      </w:r>
      <w:r w:rsidR="00875BA3">
        <w:rPr>
          <w:rFonts w:ascii="Calibri" w:hAnsi="Calibri" w:cs="Calibri"/>
          <w:color w:val="201F1E"/>
          <w:sz w:val="24"/>
          <w:szCs w:val="24"/>
          <w:shd w:val="clear" w:color="auto" w:fill="FFFFFF"/>
        </w:rPr>
        <w:t>we are</w:t>
      </w:r>
      <w:r w:rsidR="000B5567" w:rsidRPr="003A0B86">
        <w:rPr>
          <w:rFonts w:ascii="Calibri" w:hAnsi="Calibri" w:cs="Calibri"/>
          <w:color w:val="201F1E"/>
          <w:sz w:val="24"/>
          <w:szCs w:val="24"/>
          <w:shd w:val="clear" w:color="auto" w:fill="FFFFFF"/>
        </w:rPr>
        <w:t xml:space="preserve"> being asked to sacrifice more land</w:t>
      </w:r>
      <w:r w:rsidR="008908F2">
        <w:rPr>
          <w:rFonts w:ascii="Calibri" w:hAnsi="Calibri" w:cs="Calibri"/>
          <w:color w:val="201F1E"/>
          <w:sz w:val="24"/>
          <w:szCs w:val="24"/>
          <w:shd w:val="clear" w:color="auto" w:fill="FFFFFF"/>
        </w:rPr>
        <w:t xml:space="preserve"> and the</w:t>
      </w:r>
      <w:r w:rsidR="00AE2E7D">
        <w:rPr>
          <w:rFonts w:ascii="Calibri" w:hAnsi="Calibri" w:cs="Calibri"/>
          <w:color w:val="201F1E"/>
          <w:sz w:val="24"/>
          <w:szCs w:val="24"/>
          <w:shd w:val="clear" w:color="auto" w:fill="FFFFFF"/>
        </w:rPr>
        <w:t xml:space="preserve"> ability to achieve the</w:t>
      </w:r>
      <w:r w:rsidR="008908F2">
        <w:rPr>
          <w:rFonts w:ascii="Calibri" w:hAnsi="Calibri" w:cs="Calibri"/>
          <w:color w:val="201F1E"/>
          <w:sz w:val="24"/>
          <w:szCs w:val="24"/>
          <w:shd w:val="clear" w:color="auto" w:fill="FFFFFF"/>
        </w:rPr>
        <w:t xml:space="preserve"> State’s goals in our own communities</w:t>
      </w:r>
      <w:r w:rsidR="000B5567" w:rsidRPr="003A0B86">
        <w:rPr>
          <w:rFonts w:ascii="Calibri" w:hAnsi="Calibri" w:cs="Calibri"/>
          <w:color w:val="201F1E"/>
          <w:sz w:val="24"/>
          <w:szCs w:val="24"/>
          <w:shd w:val="clear" w:color="auto" w:fill="FFFFFF"/>
        </w:rPr>
        <w:t xml:space="preserve"> </w:t>
      </w:r>
      <w:r w:rsidR="00A44D08" w:rsidRPr="003A0B86">
        <w:rPr>
          <w:rFonts w:ascii="Calibri" w:hAnsi="Calibri" w:cs="Calibri"/>
          <w:color w:val="201F1E"/>
          <w:sz w:val="24"/>
          <w:szCs w:val="24"/>
          <w:shd w:val="clear" w:color="auto" w:fill="FFFFFF"/>
        </w:rPr>
        <w:t xml:space="preserve">to assist </w:t>
      </w:r>
      <w:r w:rsidR="000B5567" w:rsidRPr="003A0B86">
        <w:rPr>
          <w:rFonts w:ascii="Calibri" w:hAnsi="Calibri" w:cs="Calibri"/>
          <w:color w:val="201F1E"/>
          <w:sz w:val="24"/>
          <w:szCs w:val="24"/>
          <w:shd w:val="clear" w:color="auto" w:fill="FFFFFF"/>
        </w:rPr>
        <w:t xml:space="preserve">downstate </w:t>
      </w:r>
      <w:r w:rsidR="00A44D08" w:rsidRPr="003A0B86">
        <w:rPr>
          <w:rFonts w:ascii="Calibri" w:hAnsi="Calibri" w:cs="Calibri"/>
          <w:color w:val="201F1E"/>
          <w:sz w:val="24"/>
          <w:szCs w:val="24"/>
          <w:shd w:val="clear" w:color="auto" w:fill="FFFFFF"/>
        </w:rPr>
        <w:t>in meeting their</w:t>
      </w:r>
      <w:r w:rsidR="000B5567" w:rsidRPr="003A0B86">
        <w:rPr>
          <w:rFonts w:ascii="Calibri" w:hAnsi="Calibri" w:cs="Calibri"/>
          <w:color w:val="201F1E"/>
          <w:sz w:val="24"/>
          <w:szCs w:val="24"/>
          <w:shd w:val="clear" w:color="auto" w:fill="FFFFFF"/>
        </w:rPr>
        <w:t xml:space="preserve"> decarboniz</w:t>
      </w:r>
      <w:r w:rsidR="00A44D08" w:rsidRPr="003A0B86">
        <w:rPr>
          <w:rFonts w:ascii="Calibri" w:hAnsi="Calibri" w:cs="Calibri"/>
          <w:color w:val="201F1E"/>
          <w:sz w:val="24"/>
          <w:szCs w:val="24"/>
          <w:shd w:val="clear" w:color="auto" w:fill="FFFFFF"/>
        </w:rPr>
        <w:t xml:space="preserve">ation goals without any discussion of how it could impact our region. </w:t>
      </w:r>
      <w:r w:rsidR="00934D55">
        <w:rPr>
          <w:sz w:val="24"/>
          <w:szCs w:val="24"/>
        </w:rPr>
        <w:t xml:space="preserve">Alleviating renewable energy projects from environmental review means that </w:t>
      </w:r>
      <w:r w:rsidR="00875BA3">
        <w:rPr>
          <w:sz w:val="24"/>
          <w:szCs w:val="24"/>
        </w:rPr>
        <w:t>crucial factors</w:t>
      </w:r>
      <w:r w:rsidR="00934D55">
        <w:rPr>
          <w:sz w:val="24"/>
          <w:szCs w:val="24"/>
        </w:rPr>
        <w:t xml:space="preserve"> such as how they affect residents’ quality of life and potential impact on tourism are no longer considered during the approval process for these projects</w:t>
      </w:r>
      <w:r w:rsidR="00875BA3">
        <w:rPr>
          <w:sz w:val="24"/>
          <w:szCs w:val="24"/>
        </w:rPr>
        <w:t xml:space="preserve">. </w:t>
      </w:r>
      <w:r w:rsidR="00A44D08" w:rsidRPr="003A0B86">
        <w:rPr>
          <w:rFonts w:ascii="Calibri" w:hAnsi="Calibri" w:cs="Calibri"/>
          <w:color w:val="201F1E"/>
          <w:sz w:val="24"/>
          <w:szCs w:val="24"/>
          <w:shd w:val="clear" w:color="auto" w:fill="FFFFFF"/>
        </w:rPr>
        <w:t xml:space="preserve">What will the cost be to our residents, and how will this additional burden impact our region’s ability to meet CLCPA mandates? There is a </w:t>
      </w:r>
      <w:r w:rsidR="00A44D08" w:rsidRPr="003A0B86">
        <w:rPr>
          <w:rFonts w:ascii="Calibri" w:hAnsi="Calibri" w:cs="Calibri"/>
          <w:color w:val="201F1E"/>
          <w:sz w:val="24"/>
          <w:szCs w:val="24"/>
          <w:shd w:val="clear" w:color="auto" w:fill="FFFFFF"/>
        </w:rPr>
        <w:lastRenderedPageBreak/>
        <w:t xml:space="preserve">prevailing feeling that, yet again, our region and </w:t>
      </w:r>
      <w:r w:rsidR="00723F03" w:rsidRPr="003A0B86">
        <w:rPr>
          <w:rFonts w:ascii="Calibri" w:hAnsi="Calibri" w:cs="Calibri"/>
          <w:color w:val="201F1E"/>
          <w:sz w:val="24"/>
          <w:szCs w:val="24"/>
          <w:shd w:val="clear" w:color="auto" w:fill="FFFFFF"/>
        </w:rPr>
        <w:t>all</w:t>
      </w:r>
      <w:r w:rsidR="00A44D08" w:rsidRPr="003A0B86">
        <w:rPr>
          <w:rFonts w:ascii="Calibri" w:hAnsi="Calibri" w:cs="Calibri"/>
          <w:color w:val="201F1E"/>
          <w:sz w:val="24"/>
          <w:szCs w:val="24"/>
          <w:shd w:val="clear" w:color="auto" w:fill="FFFFFF"/>
        </w:rPr>
        <w:t xml:space="preserve"> Upstate New York </w:t>
      </w:r>
      <w:r w:rsidR="00723F03" w:rsidRPr="003A0B86">
        <w:rPr>
          <w:rFonts w:ascii="Calibri" w:hAnsi="Calibri" w:cs="Calibri"/>
          <w:color w:val="201F1E"/>
          <w:sz w:val="24"/>
          <w:szCs w:val="24"/>
          <w:shd w:val="clear" w:color="auto" w:fill="FFFFFF"/>
        </w:rPr>
        <w:t xml:space="preserve">will </w:t>
      </w:r>
      <w:r w:rsidR="00A44D08" w:rsidRPr="003A0B86">
        <w:rPr>
          <w:rFonts w:ascii="Calibri" w:hAnsi="Calibri" w:cs="Calibri"/>
          <w:color w:val="201F1E"/>
          <w:sz w:val="24"/>
          <w:szCs w:val="24"/>
          <w:shd w:val="clear" w:color="auto" w:fill="FFFFFF"/>
        </w:rPr>
        <w:t>be adversely impacted to benefit Downstate</w:t>
      </w:r>
      <w:r w:rsidR="00D42C7E" w:rsidRPr="003A0B86">
        <w:rPr>
          <w:rFonts w:ascii="Calibri" w:hAnsi="Calibri" w:cs="Calibri"/>
          <w:color w:val="201F1E"/>
          <w:sz w:val="24"/>
          <w:szCs w:val="24"/>
          <w:shd w:val="clear" w:color="auto" w:fill="FFFFFF"/>
        </w:rPr>
        <w:t>, making the topic of solar siting more contentious.</w:t>
      </w:r>
      <w:r w:rsidR="00216B5E" w:rsidRPr="003A0B86">
        <w:rPr>
          <w:rFonts w:ascii="Calibri" w:hAnsi="Calibri" w:cs="Calibri"/>
          <w:color w:val="201F1E"/>
          <w:sz w:val="24"/>
          <w:szCs w:val="24"/>
          <w:shd w:val="clear" w:color="auto" w:fill="FFFFFF"/>
        </w:rPr>
        <w:t xml:space="preserve"> </w:t>
      </w:r>
    </w:p>
    <w:p w14:paraId="55C9F86F" w14:textId="16E70F9B" w:rsidR="0071166B" w:rsidRPr="003A0B86" w:rsidRDefault="00B76BD6" w:rsidP="003A0C49">
      <w:pPr>
        <w:spacing w:line="480" w:lineRule="auto"/>
        <w:ind w:firstLine="720"/>
        <w:jc w:val="both"/>
        <w:rPr>
          <w:sz w:val="24"/>
          <w:szCs w:val="24"/>
        </w:rPr>
      </w:pPr>
      <w:r w:rsidRPr="003A0B86">
        <w:rPr>
          <w:sz w:val="24"/>
          <w:szCs w:val="24"/>
        </w:rPr>
        <w:t xml:space="preserve">There is substantial concern regarding the mandates on full-building electrification. </w:t>
      </w:r>
      <w:r w:rsidR="005213DB" w:rsidRPr="003A0B86">
        <w:rPr>
          <w:sz w:val="24"/>
          <w:szCs w:val="24"/>
        </w:rPr>
        <w:t>While</w:t>
      </w:r>
      <w:r w:rsidR="000F4139" w:rsidRPr="003A0B86">
        <w:rPr>
          <w:sz w:val="24"/>
          <w:szCs w:val="24"/>
        </w:rPr>
        <w:t xml:space="preserve"> many of the</w:t>
      </w:r>
      <w:r w:rsidR="005213DB" w:rsidRPr="003A0B86">
        <w:rPr>
          <w:sz w:val="24"/>
          <w:szCs w:val="24"/>
        </w:rPr>
        <w:t xml:space="preserve"> communities </w:t>
      </w:r>
      <w:r w:rsidR="000F4139" w:rsidRPr="003A0B86">
        <w:rPr>
          <w:sz w:val="24"/>
          <w:szCs w:val="24"/>
        </w:rPr>
        <w:t xml:space="preserve">in our region </w:t>
      </w:r>
      <w:r w:rsidR="005213DB" w:rsidRPr="003A0B86">
        <w:rPr>
          <w:sz w:val="24"/>
          <w:szCs w:val="24"/>
        </w:rPr>
        <w:t>are willing to support</w:t>
      </w:r>
      <w:r w:rsidR="000F4139" w:rsidRPr="003A0B86">
        <w:rPr>
          <w:sz w:val="24"/>
          <w:szCs w:val="24"/>
        </w:rPr>
        <w:t xml:space="preserve"> the transition, they are fundamentally opposed and object to the</w:t>
      </w:r>
      <w:r w:rsidR="00011B9A" w:rsidRPr="003A0B86">
        <w:rPr>
          <w:sz w:val="24"/>
          <w:szCs w:val="24"/>
        </w:rPr>
        <w:t xml:space="preserve"> mandate</w:t>
      </w:r>
      <w:r w:rsidR="000F4139" w:rsidRPr="003A0B86">
        <w:rPr>
          <w:sz w:val="24"/>
          <w:szCs w:val="24"/>
        </w:rPr>
        <w:t xml:space="preserve"> approach chosen by the Climate Action Counci</w:t>
      </w:r>
      <w:r w:rsidR="00011B9A" w:rsidRPr="003A0B86">
        <w:rPr>
          <w:sz w:val="24"/>
          <w:szCs w:val="24"/>
        </w:rPr>
        <w:t>l-</w:t>
      </w:r>
      <w:r w:rsidR="000F4139" w:rsidRPr="003A0B86">
        <w:rPr>
          <w:sz w:val="24"/>
          <w:szCs w:val="24"/>
        </w:rPr>
        <w:t xml:space="preserve"> all homes </w:t>
      </w:r>
      <w:r w:rsidR="00011B9A" w:rsidRPr="003A0B86">
        <w:rPr>
          <w:sz w:val="24"/>
          <w:szCs w:val="24"/>
        </w:rPr>
        <w:t xml:space="preserve">are required </w:t>
      </w:r>
      <w:r w:rsidR="000F4139" w:rsidRPr="003A0B86">
        <w:rPr>
          <w:sz w:val="24"/>
          <w:szCs w:val="24"/>
        </w:rPr>
        <w:t xml:space="preserve">to install electric heating regardless of the cost of or feasibility of the project. </w:t>
      </w:r>
      <w:r w:rsidR="00176522" w:rsidRPr="003A0B86">
        <w:rPr>
          <w:sz w:val="24"/>
          <w:szCs w:val="24"/>
        </w:rPr>
        <w:t xml:space="preserve">The Draft Scoping </w:t>
      </w:r>
      <w:r w:rsidR="00D31F60" w:rsidRPr="003A0B86">
        <w:rPr>
          <w:sz w:val="24"/>
          <w:szCs w:val="24"/>
        </w:rPr>
        <w:t xml:space="preserve">Plan </w:t>
      </w:r>
      <w:r w:rsidR="00176522" w:rsidRPr="003A0B86">
        <w:rPr>
          <w:sz w:val="24"/>
          <w:szCs w:val="24"/>
        </w:rPr>
        <w:t xml:space="preserve">clearly states that the capital cost of these mandates is not feasible for most </w:t>
      </w:r>
      <w:r w:rsidR="00F86EE6" w:rsidRPr="003A0B86">
        <w:rPr>
          <w:sz w:val="24"/>
          <w:szCs w:val="24"/>
        </w:rPr>
        <w:t>homeowners</w:t>
      </w:r>
      <w:r w:rsidR="00176522" w:rsidRPr="003A0B86">
        <w:rPr>
          <w:sz w:val="24"/>
          <w:szCs w:val="24"/>
        </w:rPr>
        <w:t xml:space="preserve">, and that “for most existing homes and businesses, the upfront costs of building electrification can be significantly higher than costs for replacing fossil fuel equipment.” It strengthens this assertion by comparing the $21,000 </w:t>
      </w:r>
      <w:r w:rsidR="008A628C" w:rsidRPr="003A0B86">
        <w:rPr>
          <w:sz w:val="24"/>
          <w:szCs w:val="24"/>
        </w:rPr>
        <w:t xml:space="preserve">cost for an </w:t>
      </w:r>
      <w:r w:rsidR="00C311BD" w:rsidRPr="003A0B86">
        <w:rPr>
          <w:sz w:val="24"/>
          <w:szCs w:val="24"/>
        </w:rPr>
        <w:t>Air Source Heat Pump (</w:t>
      </w:r>
      <w:r w:rsidR="00176522" w:rsidRPr="003A0B86">
        <w:rPr>
          <w:sz w:val="24"/>
          <w:szCs w:val="24"/>
        </w:rPr>
        <w:t>ASHP</w:t>
      </w:r>
      <w:r w:rsidR="00C311BD" w:rsidRPr="003A0B86">
        <w:rPr>
          <w:sz w:val="24"/>
          <w:szCs w:val="24"/>
        </w:rPr>
        <w:t>)</w:t>
      </w:r>
      <w:r w:rsidR="00176522" w:rsidRPr="003A0B86">
        <w:rPr>
          <w:sz w:val="24"/>
          <w:szCs w:val="24"/>
        </w:rPr>
        <w:t xml:space="preserve"> </w:t>
      </w:r>
      <w:r w:rsidR="008A628C" w:rsidRPr="003A0B86">
        <w:rPr>
          <w:sz w:val="24"/>
          <w:szCs w:val="24"/>
        </w:rPr>
        <w:t xml:space="preserve">and $40,000 for a </w:t>
      </w:r>
      <w:r w:rsidR="00C311BD" w:rsidRPr="003A0B86">
        <w:rPr>
          <w:sz w:val="24"/>
          <w:szCs w:val="24"/>
        </w:rPr>
        <w:t>Ground Source Heat Pump (</w:t>
      </w:r>
      <w:r w:rsidR="008A628C" w:rsidRPr="003A0B86">
        <w:rPr>
          <w:sz w:val="24"/>
          <w:szCs w:val="24"/>
        </w:rPr>
        <w:t>GSHP</w:t>
      </w:r>
      <w:r w:rsidR="00C311BD" w:rsidRPr="003A0B86">
        <w:rPr>
          <w:sz w:val="24"/>
          <w:szCs w:val="24"/>
        </w:rPr>
        <w:t>)</w:t>
      </w:r>
      <w:r w:rsidR="008A628C" w:rsidRPr="003A0B86">
        <w:rPr>
          <w:sz w:val="24"/>
          <w:szCs w:val="24"/>
        </w:rPr>
        <w:t xml:space="preserve"> to the $10,000 of fossil fuel replacements. </w:t>
      </w:r>
      <w:r w:rsidR="005213DB" w:rsidRPr="003A0B86">
        <w:rPr>
          <w:sz w:val="24"/>
          <w:szCs w:val="24"/>
        </w:rPr>
        <w:t xml:space="preserve">The Draft Scoping </w:t>
      </w:r>
      <w:r w:rsidR="00D31F60" w:rsidRPr="003A0B86">
        <w:rPr>
          <w:sz w:val="24"/>
          <w:szCs w:val="24"/>
        </w:rPr>
        <w:t>P</w:t>
      </w:r>
      <w:r w:rsidR="005213DB" w:rsidRPr="003A0B86">
        <w:rPr>
          <w:sz w:val="24"/>
          <w:szCs w:val="24"/>
        </w:rPr>
        <w:t>lan</w:t>
      </w:r>
      <w:r w:rsidR="00D31F60" w:rsidRPr="003A0B86">
        <w:rPr>
          <w:sz w:val="24"/>
          <w:szCs w:val="24"/>
        </w:rPr>
        <w:t xml:space="preserve"> also</w:t>
      </w:r>
      <w:r w:rsidR="005213DB" w:rsidRPr="003A0B86">
        <w:rPr>
          <w:sz w:val="24"/>
          <w:szCs w:val="24"/>
        </w:rPr>
        <w:t xml:space="preserve"> acknowledges that, when compared to electric, the low cost of fossil fuels presents a major barrier to building electrification. </w:t>
      </w:r>
      <w:r w:rsidR="003D746C" w:rsidRPr="003A0B86">
        <w:rPr>
          <w:sz w:val="24"/>
          <w:szCs w:val="24"/>
        </w:rPr>
        <w:t xml:space="preserve">It further states that, “over time, the cost of operating high efficiency electric heat pumps will need to become more attractive compared to heating with fossil fuels.” How can a law that forces a family to convert to a heating source that might not be feasible, available, or affordable be part of legislation that claims to prioritize low to moderate income residents? Considering </w:t>
      </w:r>
      <w:r w:rsidR="009E22C6">
        <w:rPr>
          <w:sz w:val="24"/>
          <w:szCs w:val="24"/>
        </w:rPr>
        <w:t xml:space="preserve">that </w:t>
      </w:r>
      <w:r w:rsidR="003D746C" w:rsidRPr="003A0B86">
        <w:rPr>
          <w:sz w:val="24"/>
          <w:szCs w:val="24"/>
        </w:rPr>
        <w:t xml:space="preserve">the estimated cost for a GSHP </w:t>
      </w:r>
      <w:r w:rsidR="00D31F60" w:rsidRPr="003A0B86">
        <w:rPr>
          <w:sz w:val="24"/>
          <w:szCs w:val="24"/>
        </w:rPr>
        <w:t xml:space="preserve">installation </w:t>
      </w:r>
      <w:r w:rsidR="003D746C" w:rsidRPr="003A0B86">
        <w:rPr>
          <w:sz w:val="24"/>
          <w:szCs w:val="24"/>
        </w:rPr>
        <w:t xml:space="preserve">is substantial higher than the median household income in eight of our </w:t>
      </w:r>
      <w:r w:rsidR="00B21B13" w:rsidRPr="003A0B86">
        <w:rPr>
          <w:sz w:val="24"/>
          <w:szCs w:val="24"/>
        </w:rPr>
        <w:t>nine member counties</w:t>
      </w:r>
      <w:r w:rsidR="00D31F60" w:rsidRPr="003A0B86">
        <w:rPr>
          <w:sz w:val="24"/>
          <w:szCs w:val="24"/>
        </w:rPr>
        <w:t>, how can this</w:t>
      </w:r>
      <w:r w:rsidR="00B21B13" w:rsidRPr="003A0B86">
        <w:rPr>
          <w:sz w:val="24"/>
          <w:szCs w:val="24"/>
        </w:rPr>
        <w:t xml:space="preserve"> be viewed as equitable? How is forcing additional costs on homeowners who likely </w:t>
      </w:r>
      <w:r w:rsidR="00723F03" w:rsidRPr="003A0B86">
        <w:rPr>
          <w:sz w:val="24"/>
          <w:szCs w:val="24"/>
        </w:rPr>
        <w:t>cannot</w:t>
      </w:r>
      <w:r w:rsidR="00B21B13" w:rsidRPr="003A0B86">
        <w:rPr>
          <w:sz w:val="24"/>
          <w:szCs w:val="24"/>
        </w:rPr>
        <w:t xml:space="preserve"> afford them considered Social Justice?</w:t>
      </w:r>
    </w:p>
    <w:p w14:paraId="14C042B1" w14:textId="77777777" w:rsidR="00CB7149" w:rsidRDefault="00F9254B" w:rsidP="003A0C49">
      <w:pPr>
        <w:spacing w:line="480" w:lineRule="auto"/>
        <w:ind w:firstLine="720"/>
        <w:jc w:val="both"/>
        <w:rPr>
          <w:sz w:val="24"/>
          <w:szCs w:val="24"/>
        </w:rPr>
      </w:pPr>
      <w:r w:rsidRPr="003A0B86">
        <w:rPr>
          <w:sz w:val="24"/>
          <w:szCs w:val="24"/>
        </w:rPr>
        <w:t xml:space="preserve">The </w:t>
      </w:r>
      <w:r w:rsidR="0071166B" w:rsidRPr="003A0B86">
        <w:rPr>
          <w:sz w:val="24"/>
          <w:szCs w:val="24"/>
        </w:rPr>
        <w:t>directives</w:t>
      </w:r>
      <w:r w:rsidRPr="003A0B86">
        <w:rPr>
          <w:sz w:val="24"/>
          <w:szCs w:val="24"/>
        </w:rPr>
        <w:t xml:space="preserve"> behind </w:t>
      </w:r>
      <w:r w:rsidR="00FD13F5" w:rsidRPr="003A0B86">
        <w:rPr>
          <w:sz w:val="24"/>
          <w:szCs w:val="24"/>
        </w:rPr>
        <w:t xml:space="preserve">the land travel transition are </w:t>
      </w:r>
      <w:r w:rsidRPr="003A0B86">
        <w:rPr>
          <w:sz w:val="24"/>
          <w:szCs w:val="24"/>
        </w:rPr>
        <w:t xml:space="preserve">also concerning. </w:t>
      </w:r>
      <w:r w:rsidR="00F32D96" w:rsidRPr="003A0B86">
        <w:rPr>
          <w:sz w:val="24"/>
          <w:szCs w:val="24"/>
        </w:rPr>
        <w:t xml:space="preserve">The Draft Scoping Plan discusses the requirements needed for the electric </w:t>
      </w:r>
      <w:r w:rsidR="00984051" w:rsidRPr="003A0B86">
        <w:rPr>
          <w:sz w:val="24"/>
          <w:szCs w:val="24"/>
        </w:rPr>
        <w:t>transportation</w:t>
      </w:r>
      <w:r w:rsidR="00F32D96" w:rsidRPr="003A0B86">
        <w:rPr>
          <w:sz w:val="24"/>
          <w:szCs w:val="24"/>
        </w:rPr>
        <w:t xml:space="preserve"> sector to function, and </w:t>
      </w:r>
      <w:r w:rsidR="00984051" w:rsidRPr="003A0B86">
        <w:rPr>
          <w:sz w:val="24"/>
          <w:szCs w:val="24"/>
        </w:rPr>
        <w:lastRenderedPageBreak/>
        <w:t>measures</w:t>
      </w:r>
      <w:r w:rsidR="00F32D96" w:rsidRPr="003A0B86">
        <w:rPr>
          <w:sz w:val="24"/>
          <w:szCs w:val="24"/>
        </w:rPr>
        <w:t xml:space="preserve"> designed to encourage/force drivers to reduce vehicle miles </w:t>
      </w:r>
      <w:r w:rsidR="00984051" w:rsidRPr="003A0B86">
        <w:rPr>
          <w:sz w:val="24"/>
          <w:szCs w:val="24"/>
        </w:rPr>
        <w:t>through the</w:t>
      </w:r>
      <w:r w:rsidR="00F32D96" w:rsidRPr="003A0B86">
        <w:rPr>
          <w:sz w:val="24"/>
          <w:szCs w:val="24"/>
        </w:rPr>
        <w:t xml:space="preserve"> us</w:t>
      </w:r>
      <w:r w:rsidR="00984051" w:rsidRPr="003A0B86">
        <w:rPr>
          <w:sz w:val="24"/>
          <w:szCs w:val="24"/>
        </w:rPr>
        <w:t>e</w:t>
      </w:r>
      <w:r w:rsidR="00F32D96" w:rsidRPr="003A0B86">
        <w:rPr>
          <w:sz w:val="24"/>
          <w:szCs w:val="24"/>
        </w:rPr>
        <w:t xml:space="preserve"> public transportation </w:t>
      </w:r>
      <w:r w:rsidR="00984051" w:rsidRPr="003A0B86">
        <w:rPr>
          <w:sz w:val="24"/>
          <w:szCs w:val="24"/>
        </w:rPr>
        <w:t xml:space="preserve">and EV conversion. </w:t>
      </w:r>
      <w:r w:rsidR="00122016" w:rsidRPr="003A0B86">
        <w:rPr>
          <w:sz w:val="24"/>
          <w:szCs w:val="24"/>
        </w:rPr>
        <w:t xml:space="preserve">According to the Federal Clean Air Act, however, only the Federal Government and the State of California can regulate emissions from cars and trucks. </w:t>
      </w:r>
      <w:r w:rsidR="00B94102" w:rsidRPr="003A0B86">
        <w:rPr>
          <w:sz w:val="24"/>
          <w:szCs w:val="24"/>
        </w:rPr>
        <w:t>The</w:t>
      </w:r>
      <w:r w:rsidR="00122016" w:rsidRPr="003A0B86">
        <w:rPr>
          <w:sz w:val="24"/>
          <w:szCs w:val="24"/>
        </w:rPr>
        <w:t xml:space="preserve"> State c</w:t>
      </w:r>
      <w:r w:rsidR="00B94102" w:rsidRPr="003A0B86">
        <w:rPr>
          <w:sz w:val="24"/>
          <w:szCs w:val="24"/>
        </w:rPr>
        <w:t>ould</w:t>
      </w:r>
      <w:r w:rsidR="00122016" w:rsidRPr="003A0B86">
        <w:rPr>
          <w:sz w:val="24"/>
          <w:szCs w:val="24"/>
        </w:rPr>
        <w:t xml:space="preserve"> adopt California’s more stringent regulations, </w:t>
      </w:r>
      <w:r w:rsidR="00B94102" w:rsidRPr="003A0B86">
        <w:rPr>
          <w:sz w:val="24"/>
          <w:szCs w:val="24"/>
        </w:rPr>
        <w:t xml:space="preserve">allowing them the authority to </w:t>
      </w:r>
      <w:r w:rsidR="00122016" w:rsidRPr="003A0B86">
        <w:rPr>
          <w:sz w:val="24"/>
          <w:szCs w:val="24"/>
        </w:rPr>
        <w:t>implement measures to reduce vehicle miles</w:t>
      </w:r>
      <w:r w:rsidR="00B94102" w:rsidRPr="003A0B86">
        <w:rPr>
          <w:sz w:val="24"/>
          <w:szCs w:val="24"/>
        </w:rPr>
        <w:t xml:space="preserve"> </w:t>
      </w:r>
      <w:r w:rsidR="00122016" w:rsidRPr="003A0B86">
        <w:rPr>
          <w:sz w:val="24"/>
          <w:szCs w:val="24"/>
        </w:rPr>
        <w:t xml:space="preserve">or places taxes or fees on </w:t>
      </w:r>
      <w:r w:rsidR="00B94102" w:rsidRPr="003A0B86">
        <w:rPr>
          <w:sz w:val="24"/>
          <w:szCs w:val="24"/>
        </w:rPr>
        <w:t xml:space="preserve">gas powered vehicles making them </w:t>
      </w:r>
      <w:r w:rsidR="00122016" w:rsidRPr="003A0B86">
        <w:rPr>
          <w:sz w:val="24"/>
          <w:szCs w:val="24"/>
        </w:rPr>
        <w:t xml:space="preserve">unaffordable. </w:t>
      </w:r>
      <w:r w:rsidR="00583C43" w:rsidRPr="003A0B86">
        <w:rPr>
          <w:sz w:val="24"/>
          <w:szCs w:val="24"/>
        </w:rPr>
        <w:t xml:space="preserve">Without a ready stock of new EVs to purchase, lengthy lead times, and almost no used EVs available, how is this an equitable transition? </w:t>
      </w:r>
      <w:r w:rsidR="00B94102" w:rsidRPr="003A0B86">
        <w:rPr>
          <w:sz w:val="24"/>
          <w:szCs w:val="24"/>
        </w:rPr>
        <w:t xml:space="preserve">In most cases, when your vehicle no longer runs, drivers will go purchase a used vehicle within their price range. </w:t>
      </w:r>
      <w:r w:rsidR="00583C43" w:rsidRPr="003A0B86">
        <w:rPr>
          <w:sz w:val="24"/>
          <w:szCs w:val="24"/>
        </w:rPr>
        <w:t xml:space="preserve">What will happen when residents in our region, who rely on their vehicles and have no real alternatives, </w:t>
      </w:r>
      <w:r w:rsidR="0071166B" w:rsidRPr="003A0B86">
        <w:rPr>
          <w:sz w:val="24"/>
          <w:szCs w:val="24"/>
        </w:rPr>
        <w:t>cannot</w:t>
      </w:r>
      <w:r w:rsidR="00583C43" w:rsidRPr="003A0B86">
        <w:rPr>
          <w:sz w:val="24"/>
          <w:szCs w:val="24"/>
        </w:rPr>
        <w:t xml:space="preserve"> afford to purchase an EV but can no longer afford to operate their gas-powered cars? </w:t>
      </w:r>
      <w:r w:rsidR="00B94102" w:rsidRPr="003A0B86">
        <w:rPr>
          <w:sz w:val="24"/>
          <w:szCs w:val="24"/>
        </w:rPr>
        <w:t xml:space="preserve">How will they get to work? How will they get around? </w:t>
      </w:r>
      <w:r w:rsidR="00B33308" w:rsidRPr="003A0B86">
        <w:rPr>
          <w:sz w:val="24"/>
          <w:szCs w:val="24"/>
        </w:rPr>
        <w:t xml:space="preserve">Should a supply of EVs suddenly become available, most communities lack the charging infrastructure necessary to support the transition. Will a substantial commitment be made to provide public charging at traditional gas stations, or will this be another “FlexFuel” fad that </w:t>
      </w:r>
      <w:r w:rsidR="00F36C98" w:rsidRPr="003A0B86">
        <w:rPr>
          <w:sz w:val="24"/>
          <w:szCs w:val="24"/>
        </w:rPr>
        <w:t>is not</w:t>
      </w:r>
      <w:r w:rsidR="00B33308" w:rsidRPr="003A0B86">
        <w:rPr>
          <w:sz w:val="24"/>
          <w:szCs w:val="24"/>
        </w:rPr>
        <w:t xml:space="preserve"> genuinely supported? </w:t>
      </w:r>
      <w:r w:rsidR="00685DDA" w:rsidRPr="003A0B86">
        <w:rPr>
          <w:sz w:val="24"/>
          <w:szCs w:val="24"/>
        </w:rPr>
        <w:t xml:space="preserve">By making the operation of </w:t>
      </w:r>
      <w:r w:rsidR="00FD13F5" w:rsidRPr="003A0B86">
        <w:rPr>
          <w:sz w:val="24"/>
          <w:szCs w:val="24"/>
        </w:rPr>
        <w:t>gas-powered</w:t>
      </w:r>
      <w:r w:rsidR="00685DDA" w:rsidRPr="003A0B86">
        <w:rPr>
          <w:sz w:val="24"/>
          <w:szCs w:val="24"/>
        </w:rPr>
        <w:t xml:space="preserve"> vehicles cost prohibitive, or no longer selling them in New York, </w:t>
      </w:r>
      <w:r w:rsidR="00AD67B8" w:rsidRPr="003A0B86">
        <w:rPr>
          <w:sz w:val="24"/>
          <w:szCs w:val="24"/>
        </w:rPr>
        <w:t xml:space="preserve">the only real impact of this transition is </w:t>
      </w:r>
      <w:r w:rsidR="00685DDA" w:rsidRPr="003A0B86">
        <w:rPr>
          <w:sz w:val="24"/>
          <w:szCs w:val="24"/>
        </w:rPr>
        <w:t xml:space="preserve">drivers of gasoline powered cars </w:t>
      </w:r>
      <w:r w:rsidR="00B94102" w:rsidRPr="003A0B86">
        <w:rPr>
          <w:sz w:val="24"/>
          <w:szCs w:val="24"/>
        </w:rPr>
        <w:t xml:space="preserve">will be forced </w:t>
      </w:r>
      <w:r w:rsidR="00685DDA" w:rsidRPr="003A0B86">
        <w:rPr>
          <w:sz w:val="24"/>
          <w:szCs w:val="24"/>
        </w:rPr>
        <w:t>to purchase EVs sooner than the rest of the country</w:t>
      </w:r>
      <w:r w:rsidR="00B33308" w:rsidRPr="003A0B86">
        <w:rPr>
          <w:sz w:val="24"/>
          <w:szCs w:val="24"/>
        </w:rPr>
        <w:t xml:space="preserve"> despite not having the infrastructure required</w:t>
      </w:r>
      <w:r w:rsidR="00451EDB" w:rsidRPr="003A0B86">
        <w:rPr>
          <w:sz w:val="24"/>
          <w:szCs w:val="24"/>
        </w:rPr>
        <w:t xml:space="preserve">. </w:t>
      </w:r>
    </w:p>
    <w:p w14:paraId="404C8B79" w14:textId="2B1C5A88" w:rsidR="00F9254B" w:rsidRPr="003A0B86" w:rsidRDefault="00451EDB" w:rsidP="003A0C49">
      <w:pPr>
        <w:spacing w:line="480" w:lineRule="auto"/>
        <w:ind w:firstLine="720"/>
        <w:jc w:val="both"/>
        <w:rPr>
          <w:sz w:val="24"/>
          <w:szCs w:val="24"/>
        </w:rPr>
      </w:pPr>
      <w:r w:rsidRPr="003A0B86">
        <w:rPr>
          <w:sz w:val="24"/>
          <w:szCs w:val="24"/>
        </w:rPr>
        <w:t xml:space="preserve">Keep in mind that </w:t>
      </w:r>
      <w:r w:rsidR="00F36C98" w:rsidRPr="003A0B86">
        <w:rPr>
          <w:sz w:val="24"/>
          <w:szCs w:val="24"/>
        </w:rPr>
        <w:t>we are</w:t>
      </w:r>
      <w:r w:rsidRPr="003A0B86">
        <w:rPr>
          <w:sz w:val="24"/>
          <w:szCs w:val="24"/>
        </w:rPr>
        <w:t xml:space="preserve"> mandating this transition at the same time </w:t>
      </w:r>
      <w:r w:rsidR="00F36C98" w:rsidRPr="003A0B86">
        <w:rPr>
          <w:sz w:val="24"/>
          <w:szCs w:val="24"/>
        </w:rPr>
        <w:t>we are</w:t>
      </w:r>
      <w:r w:rsidRPr="003A0B86">
        <w:rPr>
          <w:sz w:val="24"/>
          <w:szCs w:val="24"/>
        </w:rPr>
        <w:t xml:space="preserve"> mandating building electrification- </w:t>
      </w:r>
      <w:r w:rsidR="00AE2E7D">
        <w:rPr>
          <w:sz w:val="24"/>
          <w:szCs w:val="24"/>
        </w:rPr>
        <w:t xml:space="preserve">how many homes currently have the power capacity required to operate an electric HVAC system, </w:t>
      </w:r>
      <w:r w:rsidR="00CB7149">
        <w:rPr>
          <w:sz w:val="24"/>
          <w:szCs w:val="24"/>
        </w:rPr>
        <w:t>e</w:t>
      </w:r>
      <w:r w:rsidR="00AE2E7D">
        <w:rPr>
          <w:sz w:val="24"/>
          <w:szCs w:val="24"/>
        </w:rPr>
        <w:t xml:space="preserve">lectric </w:t>
      </w:r>
      <w:r w:rsidR="00CB7149">
        <w:rPr>
          <w:sz w:val="24"/>
          <w:szCs w:val="24"/>
        </w:rPr>
        <w:t>a</w:t>
      </w:r>
      <w:r w:rsidR="00AE2E7D">
        <w:rPr>
          <w:sz w:val="24"/>
          <w:szCs w:val="24"/>
        </w:rPr>
        <w:t xml:space="preserve">ppliances, AND EV charging? Was any consideration given to the cost required for families to upgrade or install new electrical systems in their homes to support these systems? Further, there is already a universal skilled labor shortage across every </w:t>
      </w:r>
      <w:r w:rsidR="00AE2E7D">
        <w:rPr>
          <w:sz w:val="24"/>
          <w:szCs w:val="24"/>
        </w:rPr>
        <w:lastRenderedPageBreak/>
        <w:t xml:space="preserve">trade. Who is going to upgrade and/or install all these electrical systems? </w:t>
      </w:r>
      <w:r w:rsidR="00CB7149">
        <w:rPr>
          <w:sz w:val="24"/>
          <w:szCs w:val="24"/>
        </w:rPr>
        <w:t>H</w:t>
      </w:r>
      <w:r w:rsidRPr="003A0B86">
        <w:rPr>
          <w:sz w:val="24"/>
          <w:szCs w:val="24"/>
        </w:rPr>
        <w:t>ow are families that may struggle to meet CLCPA requirements expected to afford this</w:t>
      </w:r>
      <w:r w:rsidR="00CB7149">
        <w:rPr>
          <w:sz w:val="24"/>
          <w:szCs w:val="24"/>
        </w:rPr>
        <w:t>, much less the additional infrastructure required to support full electrification in their homes</w:t>
      </w:r>
      <w:r w:rsidRPr="003A0B86">
        <w:rPr>
          <w:sz w:val="24"/>
          <w:szCs w:val="24"/>
        </w:rPr>
        <w:t xml:space="preserve">? </w:t>
      </w:r>
    </w:p>
    <w:p w14:paraId="538F6FEE" w14:textId="59DD4D57" w:rsidR="00AA038B" w:rsidRPr="003A0B86" w:rsidRDefault="00C32442" w:rsidP="00DF37A6">
      <w:pPr>
        <w:spacing w:after="120" w:line="480" w:lineRule="auto"/>
        <w:ind w:firstLine="720"/>
        <w:jc w:val="both"/>
        <w:rPr>
          <w:sz w:val="24"/>
          <w:szCs w:val="24"/>
        </w:rPr>
      </w:pPr>
      <w:r w:rsidRPr="003A0B86">
        <w:rPr>
          <w:sz w:val="24"/>
          <w:szCs w:val="24"/>
        </w:rPr>
        <w:t xml:space="preserve">In addition to </w:t>
      </w:r>
      <w:r w:rsidR="00D0140A" w:rsidRPr="003A0B86">
        <w:rPr>
          <w:sz w:val="24"/>
          <w:szCs w:val="24"/>
        </w:rPr>
        <w:t>these very real concerns</w:t>
      </w:r>
      <w:r w:rsidRPr="003A0B86">
        <w:rPr>
          <w:sz w:val="24"/>
          <w:szCs w:val="24"/>
        </w:rPr>
        <w:t>,</w:t>
      </w:r>
      <w:r w:rsidR="00D0140A" w:rsidRPr="003A0B86">
        <w:rPr>
          <w:sz w:val="24"/>
          <w:szCs w:val="24"/>
        </w:rPr>
        <w:t xml:space="preserve"> there are two factors that, if not addressed, make the entire discussion about CLCPA </w:t>
      </w:r>
      <w:r w:rsidR="003E2937" w:rsidRPr="003A0B86">
        <w:rPr>
          <w:sz w:val="24"/>
          <w:szCs w:val="24"/>
        </w:rPr>
        <w:t xml:space="preserve">a theoretical </w:t>
      </w:r>
      <w:r w:rsidR="008D763C" w:rsidRPr="003A0B86">
        <w:rPr>
          <w:sz w:val="24"/>
          <w:szCs w:val="24"/>
        </w:rPr>
        <w:t>exercise</w:t>
      </w:r>
      <w:r w:rsidR="00D0140A" w:rsidRPr="003A0B86">
        <w:rPr>
          <w:sz w:val="24"/>
          <w:szCs w:val="24"/>
        </w:rPr>
        <w:t xml:space="preserve">. These factors are the supply chain needed to implement </w:t>
      </w:r>
      <w:r w:rsidR="007229FE" w:rsidRPr="003A0B86">
        <w:rPr>
          <w:sz w:val="24"/>
          <w:szCs w:val="24"/>
        </w:rPr>
        <w:t xml:space="preserve">the clean energy measures </w:t>
      </w:r>
      <w:r w:rsidR="008D763C" w:rsidRPr="003A0B86">
        <w:rPr>
          <w:sz w:val="24"/>
          <w:szCs w:val="24"/>
        </w:rPr>
        <w:t>prescribed</w:t>
      </w:r>
      <w:r w:rsidR="007229FE" w:rsidRPr="003A0B86">
        <w:rPr>
          <w:sz w:val="24"/>
          <w:szCs w:val="24"/>
        </w:rPr>
        <w:t xml:space="preserve"> in CLCPA, and the </w:t>
      </w:r>
      <w:r w:rsidR="003B0A38" w:rsidRPr="003A0B86">
        <w:rPr>
          <w:sz w:val="24"/>
          <w:szCs w:val="24"/>
        </w:rPr>
        <w:t>infrastructure/</w:t>
      </w:r>
      <w:r w:rsidR="007229FE" w:rsidRPr="003A0B86">
        <w:rPr>
          <w:sz w:val="24"/>
          <w:szCs w:val="24"/>
        </w:rPr>
        <w:t>power grid itself; both of which are</w:t>
      </w:r>
      <w:r w:rsidR="00AE6F47" w:rsidRPr="003A0B86">
        <w:rPr>
          <w:sz w:val="24"/>
          <w:szCs w:val="24"/>
        </w:rPr>
        <w:t xml:space="preserve"> already</w:t>
      </w:r>
      <w:r w:rsidR="002B22F4" w:rsidRPr="003A0B86">
        <w:rPr>
          <w:sz w:val="24"/>
          <w:szCs w:val="24"/>
        </w:rPr>
        <w:t xml:space="preserve"> struggling to meet demand</w:t>
      </w:r>
      <w:r w:rsidR="007229FE" w:rsidRPr="003A0B86">
        <w:rPr>
          <w:sz w:val="24"/>
          <w:szCs w:val="24"/>
        </w:rPr>
        <w:t>.</w:t>
      </w:r>
      <w:r w:rsidR="009E22C6">
        <w:rPr>
          <w:sz w:val="24"/>
          <w:szCs w:val="24"/>
        </w:rPr>
        <w:t xml:space="preserve"> </w:t>
      </w:r>
      <w:r w:rsidR="009E22C6" w:rsidRPr="003A0B86">
        <w:rPr>
          <w:sz w:val="24"/>
          <w:szCs w:val="24"/>
        </w:rPr>
        <w:t>What is even more frustrating for municipalities and consumers alike is that there is absolutely nothing they can do to plan accordingly or address these proactively.</w:t>
      </w:r>
    </w:p>
    <w:p w14:paraId="037698E7" w14:textId="701E82AE" w:rsidR="002B445F" w:rsidRPr="00C103BB" w:rsidRDefault="00AA038B" w:rsidP="00DF37A6">
      <w:pPr>
        <w:spacing w:after="120" w:line="480" w:lineRule="auto"/>
        <w:jc w:val="center"/>
        <w:rPr>
          <w:b/>
          <w:bCs/>
          <w:sz w:val="24"/>
          <w:szCs w:val="24"/>
          <w:u w:val="single"/>
        </w:rPr>
      </w:pPr>
      <w:r w:rsidRPr="00C103BB">
        <w:rPr>
          <w:b/>
          <w:bCs/>
          <w:sz w:val="24"/>
          <w:szCs w:val="24"/>
          <w:u w:val="single"/>
        </w:rPr>
        <w:t>Supply Chain Issues</w:t>
      </w:r>
    </w:p>
    <w:p w14:paraId="77D4942E" w14:textId="77777777" w:rsidR="00703BE8" w:rsidRPr="003A0B86" w:rsidRDefault="00022D46" w:rsidP="00C81829">
      <w:pPr>
        <w:spacing w:line="480" w:lineRule="auto"/>
        <w:ind w:firstLine="720"/>
        <w:jc w:val="both"/>
        <w:rPr>
          <w:sz w:val="24"/>
          <w:szCs w:val="24"/>
        </w:rPr>
      </w:pPr>
      <w:r w:rsidRPr="003A0B86">
        <w:rPr>
          <w:sz w:val="24"/>
          <w:szCs w:val="24"/>
        </w:rPr>
        <w:t>There is no denying that the transition to full electrification will be a costly one for municipalities. In addition to the potential retrofits and building upgrades needed to eliminate the use of fossil fuels, local governments will also need to address their rolling stock across multiple departments.</w:t>
      </w:r>
      <w:r w:rsidR="00393253" w:rsidRPr="003A0B86">
        <w:rPr>
          <w:sz w:val="24"/>
          <w:szCs w:val="24"/>
        </w:rPr>
        <w:t xml:space="preserve"> While larger communities may have the tax base and reserves to fund Climate Act mandates, many smaller communities lack the resources and general capacity needed to begin.</w:t>
      </w:r>
      <w:r w:rsidRPr="003A0B86">
        <w:rPr>
          <w:sz w:val="24"/>
          <w:szCs w:val="24"/>
        </w:rPr>
        <w:t xml:space="preserve"> </w:t>
      </w:r>
      <w:r w:rsidR="00393253" w:rsidRPr="003A0B86">
        <w:rPr>
          <w:sz w:val="24"/>
          <w:szCs w:val="24"/>
        </w:rPr>
        <w:t xml:space="preserve">In addition to the funding needed to cover costs, municipalities will need labor (either in-house or contracted) and materials to successfully implement CLCPA guidelines. Despite being in the </w:t>
      </w:r>
      <w:r w:rsidR="00723F03" w:rsidRPr="003A0B86">
        <w:rPr>
          <w:sz w:val="24"/>
          <w:szCs w:val="24"/>
        </w:rPr>
        <w:t>initial stages</w:t>
      </w:r>
      <w:r w:rsidR="00393253" w:rsidRPr="003A0B86">
        <w:rPr>
          <w:sz w:val="24"/>
          <w:szCs w:val="24"/>
        </w:rPr>
        <w:t xml:space="preserve"> of CLCPA implementation, </w:t>
      </w:r>
      <w:r w:rsidRPr="003A0B86">
        <w:rPr>
          <w:sz w:val="24"/>
          <w:szCs w:val="24"/>
        </w:rPr>
        <w:t xml:space="preserve">the current market lacks the materials and skilled labor needed to </w:t>
      </w:r>
      <w:r w:rsidR="007E3132" w:rsidRPr="003A0B86">
        <w:rPr>
          <w:sz w:val="24"/>
          <w:szCs w:val="24"/>
        </w:rPr>
        <w:t xml:space="preserve">complete required </w:t>
      </w:r>
      <w:r w:rsidR="00BA0365" w:rsidRPr="003A0B86">
        <w:rPr>
          <w:sz w:val="24"/>
          <w:szCs w:val="24"/>
        </w:rPr>
        <w:t>projects.</w:t>
      </w:r>
      <w:r w:rsidR="007E3132" w:rsidRPr="003A0B86">
        <w:rPr>
          <w:sz w:val="24"/>
          <w:szCs w:val="24"/>
        </w:rPr>
        <w:t xml:space="preserve"> </w:t>
      </w:r>
    </w:p>
    <w:p w14:paraId="3145A6BE" w14:textId="7EBD76DE" w:rsidR="009D2AC2" w:rsidRPr="003A0B86" w:rsidRDefault="007E3132" w:rsidP="00C81829">
      <w:pPr>
        <w:spacing w:line="480" w:lineRule="auto"/>
        <w:ind w:firstLine="720"/>
        <w:jc w:val="both"/>
        <w:rPr>
          <w:sz w:val="24"/>
          <w:szCs w:val="24"/>
        </w:rPr>
      </w:pPr>
      <w:r w:rsidRPr="003A0B86">
        <w:rPr>
          <w:sz w:val="24"/>
          <w:szCs w:val="24"/>
        </w:rPr>
        <w:t>The City of Canandaigua, for example, earned $1</w:t>
      </w:r>
      <w:r w:rsidR="00BB2F99" w:rsidRPr="003A0B86">
        <w:rPr>
          <w:sz w:val="24"/>
          <w:szCs w:val="24"/>
        </w:rPr>
        <w:t>1</w:t>
      </w:r>
      <w:r w:rsidRPr="003A0B86">
        <w:rPr>
          <w:sz w:val="24"/>
          <w:szCs w:val="24"/>
        </w:rPr>
        <w:t xml:space="preserve">5,000 in incentives through NYSERDA’s Clean Energy Communities </w:t>
      </w:r>
      <w:r w:rsidR="00BB2F99" w:rsidRPr="003A0B86">
        <w:rPr>
          <w:sz w:val="24"/>
          <w:szCs w:val="24"/>
        </w:rPr>
        <w:t xml:space="preserve">(CEC) </w:t>
      </w:r>
      <w:r w:rsidRPr="003A0B86">
        <w:rPr>
          <w:sz w:val="24"/>
          <w:szCs w:val="24"/>
        </w:rPr>
        <w:t>program. The</w:t>
      </w:r>
      <w:r w:rsidR="00C81829">
        <w:rPr>
          <w:sz w:val="24"/>
          <w:szCs w:val="24"/>
        </w:rPr>
        <w:t>y</w:t>
      </w:r>
      <w:r w:rsidRPr="003A0B86">
        <w:rPr>
          <w:sz w:val="24"/>
          <w:szCs w:val="24"/>
        </w:rPr>
        <w:t xml:space="preserve"> are using that money to offset the purchase of </w:t>
      </w:r>
      <w:r w:rsidRPr="003A0B86">
        <w:rPr>
          <w:sz w:val="24"/>
          <w:szCs w:val="24"/>
        </w:rPr>
        <w:lastRenderedPageBreak/>
        <w:t xml:space="preserve">six Ford F-150 Lightning Pick-Ups to replace their Code Enforcement vehicles and four aging DPW trucks at the end of their useful life. </w:t>
      </w:r>
      <w:r w:rsidR="001461D3" w:rsidRPr="003A0B86">
        <w:rPr>
          <w:sz w:val="24"/>
          <w:szCs w:val="24"/>
        </w:rPr>
        <w:t>Those vehicles, which were ordered in January, still do not have a concrete date for delivery. The Town of Geneva, who recently attempted to place an order for a F-150 Lighting using their CEC money</w:t>
      </w:r>
      <w:r w:rsidR="00A82D78" w:rsidRPr="003A0B86">
        <w:rPr>
          <w:sz w:val="24"/>
          <w:szCs w:val="24"/>
        </w:rPr>
        <w:t>,</w:t>
      </w:r>
      <w:r w:rsidR="001461D3" w:rsidRPr="003A0B86">
        <w:rPr>
          <w:sz w:val="24"/>
          <w:szCs w:val="24"/>
        </w:rPr>
        <w:t xml:space="preserve"> was told that Ford </w:t>
      </w:r>
      <w:r w:rsidR="00723F03" w:rsidRPr="003A0B86">
        <w:rPr>
          <w:sz w:val="24"/>
          <w:szCs w:val="24"/>
        </w:rPr>
        <w:t>is not</w:t>
      </w:r>
      <w:r w:rsidR="001461D3" w:rsidRPr="003A0B86">
        <w:rPr>
          <w:sz w:val="24"/>
          <w:szCs w:val="24"/>
        </w:rPr>
        <w:t xml:space="preserve"> allowing orders to be placed until at least July 18, </w:t>
      </w:r>
      <w:r w:rsidR="00942B8B" w:rsidRPr="003A0B86">
        <w:rPr>
          <w:sz w:val="24"/>
          <w:szCs w:val="24"/>
        </w:rPr>
        <w:t>2022,</w:t>
      </w:r>
      <w:r w:rsidR="001461D3" w:rsidRPr="003A0B86">
        <w:rPr>
          <w:sz w:val="24"/>
          <w:szCs w:val="24"/>
        </w:rPr>
        <w:t xml:space="preserve"> and the delivery date could be sometime in mid to late 2023. </w:t>
      </w:r>
      <w:r w:rsidR="00BD64DB" w:rsidRPr="003A0B86">
        <w:rPr>
          <w:sz w:val="24"/>
          <w:szCs w:val="24"/>
        </w:rPr>
        <w:t>I</w:t>
      </w:r>
      <w:r w:rsidR="002D6B3D" w:rsidRPr="003A0B86">
        <w:rPr>
          <w:sz w:val="24"/>
          <w:szCs w:val="24"/>
        </w:rPr>
        <w:t xml:space="preserve">f communities looking to purchase electric vehicles proactively are already seeing </w:t>
      </w:r>
      <w:r w:rsidR="00BD64DB" w:rsidRPr="003A0B86">
        <w:rPr>
          <w:sz w:val="24"/>
          <w:szCs w:val="24"/>
        </w:rPr>
        <w:t xml:space="preserve">these </w:t>
      </w:r>
      <w:r w:rsidR="002D6B3D" w:rsidRPr="003A0B86">
        <w:rPr>
          <w:sz w:val="24"/>
          <w:szCs w:val="24"/>
        </w:rPr>
        <w:t>lengthy delays in the ordering and delivery process, what happens when</w:t>
      </w:r>
      <w:r w:rsidR="00A82D78" w:rsidRPr="003A0B86">
        <w:rPr>
          <w:sz w:val="24"/>
          <w:szCs w:val="24"/>
        </w:rPr>
        <w:t xml:space="preserve"> </w:t>
      </w:r>
      <w:r w:rsidR="002D6B3D" w:rsidRPr="003A0B86">
        <w:rPr>
          <w:sz w:val="24"/>
          <w:szCs w:val="24"/>
        </w:rPr>
        <w:t>the other</w:t>
      </w:r>
      <w:r w:rsidR="00A82D78" w:rsidRPr="003A0B86">
        <w:rPr>
          <w:sz w:val="24"/>
          <w:szCs w:val="24"/>
        </w:rPr>
        <w:t xml:space="preserve"> 186 other municipalities need to make this transition as well</w:t>
      </w:r>
      <w:r w:rsidR="002D6B3D" w:rsidRPr="003A0B86">
        <w:rPr>
          <w:sz w:val="24"/>
          <w:szCs w:val="24"/>
        </w:rPr>
        <w:t>?</w:t>
      </w:r>
      <w:r w:rsidR="00A82D78" w:rsidRPr="003A0B86">
        <w:rPr>
          <w:sz w:val="24"/>
          <w:szCs w:val="24"/>
        </w:rPr>
        <w:t xml:space="preserve"> </w:t>
      </w:r>
      <w:r w:rsidR="00FD57D4" w:rsidRPr="003A0B86">
        <w:rPr>
          <w:sz w:val="24"/>
          <w:szCs w:val="24"/>
        </w:rPr>
        <w:t xml:space="preserve">While </w:t>
      </w:r>
      <w:r w:rsidR="007F194C" w:rsidRPr="003A0B86">
        <w:rPr>
          <w:sz w:val="24"/>
          <w:szCs w:val="24"/>
        </w:rPr>
        <w:t>both</w:t>
      </w:r>
      <w:r w:rsidR="00BD64DB" w:rsidRPr="003A0B86">
        <w:rPr>
          <w:sz w:val="24"/>
          <w:szCs w:val="24"/>
        </w:rPr>
        <w:t xml:space="preserve"> examples illustrate how problematic it will be for proactive communities </w:t>
      </w:r>
      <w:r w:rsidR="00FD57D4" w:rsidRPr="003A0B86">
        <w:rPr>
          <w:sz w:val="24"/>
          <w:szCs w:val="24"/>
        </w:rPr>
        <w:t xml:space="preserve">with financial resources </w:t>
      </w:r>
      <w:r w:rsidR="00BD64DB" w:rsidRPr="003A0B86">
        <w:rPr>
          <w:sz w:val="24"/>
          <w:szCs w:val="24"/>
        </w:rPr>
        <w:t xml:space="preserve">to switch out a handful of vehicles for EVs, </w:t>
      </w:r>
      <w:r w:rsidR="00FD57D4" w:rsidRPr="003A0B86">
        <w:rPr>
          <w:sz w:val="24"/>
          <w:szCs w:val="24"/>
        </w:rPr>
        <w:t>neither</w:t>
      </w:r>
      <w:r w:rsidR="00BD64DB" w:rsidRPr="003A0B86">
        <w:rPr>
          <w:sz w:val="24"/>
          <w:szCs w:val="24"/>
        </w:rPr>
        <w:t xml:space="preserve"> include</w:t>
      </w:r>
      <w:r w:rsidR="00FD57D4" w:rsidRPr="003A0B86">
        <w:rPr>
          <w:sz w:val="24"/>
          <w:szCs w:val="24"/>
        </w:rPr>
        <w:t>s</w:t>
      </w:r>
      <w:r w:rsidR="00BD64DB" w:rsidRPr="003A0B86">
        <w:rPr>
          <w:sz w:val="24"/>
          <w:szCs w:val="24"/>
        </w:rPr>
        <w:t xml:space="preserve"> any </w:t>
      </w:r>
      <w:r w:rsidR="00FD57D4" w:rsidRPr="003A0B86">
        <w:rPr>
          <w:sz w:val="24"/>
          <w:szCs w:val="24"/>
        </w:rPr>
        <w:t xml:space="preserve">consideration </w:t>
      </w:r>
      <w:r w:rsidR="00BD64DB" w:rsidRPr="003A0B86">
        <w:rPr>
          <w:sz w:val="24"/>
          <w:szCs w:val="24"/>
        </w:rPr>
        <w:t xml:space="preserve">of the </w:t>
      </w:r>
      <w:r w:rsidR="007F194C" w:rsidRPr="003A0B86">
        <w:rPr>
          <w:sz w:val="24"/>
          <w:szCs w:val="24"/>
        </w:rPr>
        <w:t>heavy-duty</w:t>
      </w:r>
      <w:r w:rsidR="00BD64DB" w:rsidRPr="003A0B86">
        <w:rPr>
          <w:sz w:val="24"/>
          <w:szCs w:val="24"/>
        </w:rPr>
        <w:t xml:space="preserve"> trucks that</w:t>
      </w:r>
      <w:r w:rsidR="00FD57D4" w:rsidRPr="003A0B86">
        <w:rPr>
          <w:sz w:val="24"/>
          <w:szCs w:val="24"/>
        </w:rPr>
        <w:t xml:space="preserve"> also</w:t>
      </w:r>
      <w:r w:rsidR="00BD64DB" w:rsidRPr="003A0B86">
        <w:rPr>
          <w:sz w:val="24"/>
          <w:szCs w:val="24"/>
        </w:rPr>
        <w:t xml:space="preserve"> need to be replace</w:t>
      </w:r>
      <w:r w:rsidR="00FD57D4" w:rsidRPr="003A0B86">
        <w:rPr>
          <w:sz w:val="24"/>
          <w:szCs w:val="24"/>
        </w:rPr>
        <w:t>d</w:t>
      </w:r>
      <w:r w:rsidR="00BD64DB" w:rsidRPr="003A0B86">
        <w:rPr>
          <w:sz w:val="24"/>
          <w:szCs w:val="24"/>
        </w:rPr>
        <w:t xml:space="preserve">. </w:t>
      </w:r>
      <w:r w:rsidR="00FD57D4" w:rsidRPr="003A0B86">
        <w:rPr>
          <w:sz w:val="24"/>
          <w:szCs w:val="24"/>
        </w:rPr>
        <w:t xml:space="preserve">If </w:t>
      </w:r>
      <w:r w:rsidR="007F194C" w:rsidRPr="003A0B86">
        <w:rPr>
          <w:sz w:val="24"/>
          <w:szCs w:val="24"/>
        </w:rPr>
        <w:t>we are</w:t>
      </w:r>
      <w:r w:rsidR="00A82D78" w:rsidRPr="003A0B86">
        <w:rPr>
          <w:sz w:val="24"/>
          <w:szCs w:val="24"/>
        </w:rPr>
        <w:t xml:space="preserve"> already seeing </w:t>
      </w:r>
      <w:r w:rsidR="002D6B3D" w:rsidRPr="003A0B86">
        <w:rPr>
          <w:sz w:val="24"/>
          <w:szCs w:val="24"/>
        </w:rPr>
        <w:t>an inability to meet demand</w:t>
      </w:r>
      <w:r w:rsidR="00FD57D4" w:rsidRPr="003A0B86">
        <w:rPr>
          <w:sz w:val="24"/>
          <w:szCs w:val="24"/>
        </w:rPr>
        <w:t xml:space="preserve">, </w:t>
      </w:r>
      <w:r w:rsidR="00A82D78" w:rsidRPr="003A0B86">
        <w:rPr>
          <w:sz w:val="24"/>
          <w:szCs w:val="24"/>
        </w:rPr>
        <w:t>what will the market be like in five to ten years</w:t>
      </w:r>
      <w:r w:rsidR="004869B7" w:rsidRPr="003A0B86">
        <w:rPr>
          <w:sz w:val="24"/>
          <w:szCs w:val="24"/>
        </w:rPr>
        <w:t xml:space="preserve">? Will fleet conversion mandates create a bottleneck that impacts </w:t>
      </w:r>
      <w:r w:rsidR="002D6B3D" w:rsidRPr="003A0B86">
        <w:rPr>
          <w:sz w:val="24"/>
          <w:szCs w:val="24"/>
        </w:rPr>
        <w:t xml:space="preserve">the ability </w:t>
      </w:r>
      <w:r w:rsidR="004869B7" w:rsidRPr="003A0B86">
        <w:rPr>
          <w:sz w:val="24"/>
          <w:szCs w:val="24"/>
        </w:rPr>
        <w:t>or prevents communities</w:t>
      </w:r>
      <w:r w:rsidR="002D6B3D" w:rsidRPr="003A0B86">
        <w:rPr>
          <w:sz w:val="24"/>
          <w:szCs w:val="24"/>
        </w:rPr>
        <w:t xml:space="preserve"> from </w:t>
      </w:r>
      <w:r w:rsidR="004869B7" w:rsidRPr="003A0B86">
        <w:rPr>
          <w:sz w:val="24"/>
          <w:szCs w:val="24"/>
        </w:rPr>
        <w:t>meet</w:t>
      </w:r>
      <w:r w:rsidR="002D6B3D" w:rsidRPr="003A0B86">
        <w:rPr>
          <w:sz w:val="24"/>
          <w:szCs w:val="24"/>
        </w:rPr>
        <w:t>ing</w:t>
      </w:r>
      <w:r w:rsidR="004869B7" w:rsidRPr="003A0B86">
        <w:rPr>
          <w:sz w:val="24"/>
          <w:szCs w:val="24"/>
        </w:rPr>
        <w:t xml:space="preserve"> CLCPA</w:t>
      </w:r>
      <w:r w:rsidR="00A82D78" w:rsidRPr="003A0B86">
        <w:rPr>
          <w:sz w:val="24"/>
          <w:szCs w:val="24"/>
        </w:rPr>
        <w:t xml:space="preserve"> </w:t>
      </w:r>
      <w:r w:rsidR="004869B7" w:rsidRPr="003A0B86">
        <w:rPr>
          <w:sz w:val="24"/>
          <w:szCs w:val="24"/>
        </w:rPr>
        <w:t>requirements</w:t>
      </w:r>
      <w:r w:rsidR="00A82D78" w:rsidRPr="003A0B86">
        <w:rPr>
          <w:sz w:val="24"/>
          <w:szCs w:val="24"/>
        </w:rPr>
        <w:t xml:space="preserve">? </w:t>
      </w:r>
      <w:r w:rsidR="002D6B3D" w:rsidRPr="003A0B86">
        <w:rPr>
          <w:sz w:val="24"/>
          <w:szCs w:val="24"/>
        </w:rPr>
        <w:t xml:space="preserve">Does the State plan to penalize them, even if </w:t>
      </w:r>
      <w:r w:rsidR="007F194C" w:rsidRPr="003A0B86">
        <w:rPr>
          <w:sz w:val="24"/>
          <w:szCs w:val="24"/>
        </w:rPr>
        <w:t>they have</w:t>
      </w:r>
      <w:r w:rsidR="002D6B3D" w:rsidRPr="003A0B86">
        <w:rPr>
          <w:sz w:val="24"/>
          <w:szCs w:val="24"/>
        </w:rPr>
        <w:t xml:space="preserve"> made every effort to comply but there simply aren’t vehicles to purchase? </w:t>
      </w:r>
      <w:r w:rsidR="00FD57D4" w:rsidRPr="003A0B86">
        <w:rPr>
          <w:sz w:val="24"/>
          <w:szCs w:val="24"/>
        </w:rPr>
        <w:t>T</w:t>
      </w:r>
      <w:r w:rsidR="00BD64DB" w:rsidRPr="003A0B86">
        <w:rPr>
          <w:sz w:val="24"/>
          <w:szCs w:val="24"/>
        </w:rPr>
        <w:t>his EV discussion only considers municipal rolling stock</w:t>
      </w:r>
      <w:r w:rsidR="00FD57D4" w:rsidRPr="003A0B86">
        <w:rPr>
          <w:sz w:val="24"/>
          <w:szCs w:val="24"/>
        </w:rPr>
        <w:t>- w</w:t>
      </w:r>
      <w:r w:rsidR="00BD64DB" w:rsidRPr="003A0B86">
        <w:rPr>
          <w:sz w:val="24"/>
          <w:szCs w:val="24"/>
        </w:rPr>
        <w:t xml:space="preserve">hat about all the consumers who will need to purchase EVs? These </w:t>
      </w:r>
      <w:r w:rsidR="009D2AC2" w:rsidRPr="003A0B86">
        <w:rPr>
          <w:sz w:val="24"/>
          <w:szCs w:val="24"/>
        </w:rPr>
        <w:t xml:space="preserve">types of </w:t>
      </w:r>
      <w:r w:rsidR="00BD64DB" w:rsidRPr="003A0B86">
        <w:rPr>
          <w:sz w:val="24"/>
          <w:szCs w:val="24"/>
        </w:rPr>
        <w:t xml:space="preserve">shortages </w:t>
      </w:r>
      <w:r w:rsidR="007F194C" w:rsidRPr="003A0B86">
        <w:rPr>
          <w:sz w:val="24"/>
          <w:szCs w:val="24"/>
        </w:rPr>
        <w:t>are not</w:t>
      </w:r>
      <w:r w:rsidR="00BD64DB" w:rsidRPr="003A0B86">
        <w:rPr>
          <w:sz w:val="24"/>
          <w:szCs w:val="24"/>
        </w:rPr>
        <w:t xml:space="preserve"> limited </w:t>
      </w:r>
      <w:r w:rsidR="00FD57D4" w:rsidRPr="003A0B86">
        <w:rPr>
          <w:sz w:val="24"/>
          <w:szCs w:val="24"/>
        </w:rPr>
        <w:t>to the automotive industry</w:t>
      </w:r>
      <w:r w:rsidR="00BD64DB" w:rsidRPr="003A0B86">
        <w:rPr>
          <w:sz w:val="24"/>
          <w:szCs w:val="24"/>
        </w:rPr>
        <w:t xml:space="preserve"> either. </w:t>
      </w:r>
    </w:p>
    <w:p w14:paraId="581A8E94" w14:textId="77777777" w:rsidR="00B72048" w:rsidRPr="003A0B86" w:rsidRDefault="005570DE" w:rsidP="00C81829">
      <w:pPr>
        <w:spacing w:line="480" w:lineRule="auto"/>
        <w:ind w:firstLine="720"/>
        <w:jc w:val="both"/>
        <w:rPr>
          <w:sz w:val="24"/>
          <w:szCs w:val="24"/>
        </w:rPr>
      </w:pPr>
      <w:r w:rsidRPr="003A0B86">
        <w:rPr>
          <w:sz w:val="24"/>
          <w:szCs w:val="24"/>
        </w:rPr>
        <w:t xml:space="preserve">Despite openly acknowledging </w:t>
      </w:r>
      <w:r w:rsidR="00E81519" w:rsidRPr="003A0B86">
        <w:rPr>
          <w:sz w:val="24"/>
          <w:szCs w:val="24"/>
        </w:rPr>
        <w:t xml:space="preserve">that </w:t>
      </w:r>
      <w:r w:rsidRPr="003A0B86">
        <w:rPr>
          <w:sz w:val="24"/>
          <w:szCs w:val="24"/>
        </w:rPr>
        <w:t>t</w:t>
      </w:r>
      <w:r w:rsidR="00B51F82" w:rsidRPr="003A0B86">
        <w:rPr>
          <w:sz w:val="24"/>
          <w:szCs w:val="24"/>
        </w:rPr>
        <w:t xml:space="preserve">he </w:t>
      </w:r>
      <w:r w:rsidRPr="003A0B86">
        <w:rPr>
          <w:sz w:val="24"/>
          <w:szCs w:val="24"/>
        </w:rPr>
        <w:t xml:space="preserve">increased costs for equipment and operation present barriers, the </w:t>
      </w:r>
      <w:r w:rsidR="00B51F82" w:rsidRPr="003A0B86">
        <w:rPr>
          <w:sz w:val="24"/>
          <w:szCs w:val="24"/>
        </w:rPr>
        <w:t xml:space="preserve">CLCPA </w:t>
      </w:r>
      <w:r w:rsidR="00181034" w:rsidRPr="003A0B86">
        <w:rPr>
          <w:sz w:val="24"/>
          <w:szCs w:val="24"/>
        </w:rPr>
        <w:t>prioritizes</w:t>
      </w:r>
      <w:r w:rsidR="00B51F82" w:rsidRPr="003A0B86">
        <w:rPr>
          <w:sz w:val="24"/>
          <w:szCs w:val="24"/>
        </w:rPr>
        <w:t xml:space="preserve"> </w:t>
      </w:r>
      <w:r w:rsidR="00181034" w:rsidRPr="003A0B86">
        <w:rPr>
          <w:sz w:val="24"/>
          <w:szCs w:val="24"/>
        </w:rPr>
        <w:t>building electrification.</w:t>
      </w:r>
      <w:r w:rsidR="00B51F82" w:rsidRPr="003A0B86">
        <w:rPr>
          <w:sz w:val="24"/>
          <w:szCs w:val="24"/>
        </w:rPr>
        <w:t xml:space="preserve"> </w:t>
      </w:r>
      <w:r w:rsidRPr="003A0B86">
        <w:rPr>
          <w:sz w:val="24"/>
          <w:szCs w:val="24"/>
        </w:rPr>
        <w:t>With</w:t>
      </w:r>
      <w:r w:rsidR="009D2AC2" w:rsidRPr="003A0B86">
        <w:rPr>
          <w:sz w:val="24"/>
          <w:szCs w:val="24"/>
        </w:rPr>
        <w:t xml:space="preserve"> all the Federal Incentives, equipment rebates, and Clean Heating &amp; Cooling/Energy Efficiency programs available to residents across the State, now </w:t>
      </w:r>
      <w:r w:rsidR="00181034" w:rsidRPr="003A0B86">
        <w:rPr>
          <w:sz w:val="24"/>
          <w:szCs w:val="24"/>
        </w:rPr>
        <w:t>would be</w:t>
      </w:r>
      <w:r w:rsidR="009D2AC2" w:rsidRPr="003A0B86">
        <w:rPr>
          <w:sz w:val="24"/>
          <w:szCs w:val="24"/>
        </w:rPr>
        <w:t xml:space="preserve"> the perfect tim</w:t>
      </w:r>
      <w:r w:rsidRPr="003A0B86">
        <w:rPr>
          <w:sz w:val="24"/>
          <w:szCs w:val="24"/>
        </w:rPr>
        <w:t>e</w:t>
      </w:r>
      <w:r w:rsidR="009D2AC2" w:rsidRPr="003A0B86">
        <w:rPr>
          <w:sz w:val="24"/>
          <w:szCs w:val="24"/>
        </w:rPr>
        <w:t xml:space="preserve"> </w:t>
      </w:r>
      <w:r w:rsidRPr="003A0B86">
        <w:rPr>
          <w:sz w:val="24"/>
          <w:szCs w:val="24"/>
        </w:rPr>
        <w:t xml:space="preserve">for residents </w:t>
      </w:r>
      <w:r w:rsidR="009D2AC2" w:rsidRPr="003A0B86">
        <w:rPr>
          <w:sz w:val="24"/>
          <w:szCs w:val="24"/>
        </w:rPr>
        <w:t xml:space="preserve">to explore home electrification. The NYSERDA </w:t>
      </w:r>
      <w:r w:rsidR="00BB2F99" w:rsidRPr="003A0B86">
        <w:rPr>
          <w:sz w:val="24"/>
          <w:szCs w:val="24"/>
        </w:rPr>
        <w:t xml:space="preserve">CEC Program </w:t>
      </w:r>
      <w:r w:rsidR="009D2AC2" w:rsidRPr="003A0B86">
        <w:rPr>
          <w:sz w:val="24"/>
          <w:szCs w:val="24"/>
        </w:rPr>
        <w:t xml:space="preserve">even created a High Impact Action allowing municipalities to earn points for educating residents on the technology and resources available </w:t>
      </w:r>
      <w:r w:rsidR="009D2AC2" w:rsidRPr="003A0B86">
        <w:rPr>
          <w:sz w:val="24"/>
          <w:szCs w:val="24"/>
        </w:rPr>
        <w:lastRenderedPageBreak/>
        <w:t xml:space="preserve">to residents </w:t>
      </w:r>
      <w:r w:rsidR="00EC0A76" w:rsidRPr="003A0B86">
        <w:rPr>
          <w:sz w:val="24"/>
          <w:szCs w:val="24"/>
        </w:rPr>
        <w:t xml:space="preserve">interested in alternative home heating methods. </w:t>
      </w:r>
      <w:r w:rsidR="004817B3" w:rsidRPr="003A0B86">
        <w:rPr>
          <w:sz w:val="24"/>
          <w:szCs w:val="24"/>
        </w:rPr>
        <w:t>With all these resources available, however, the shortage of</w:t>
      </w:r>
      <w:r w:rsidR="00E81519" w:rsidRPr="003A0B86">
        <w:rPr>
          <w:sz w:val="24"/>
          <w:szCs w:val="24"/>
        </w:rPr>
        <w:t xml:space="preserve"> Geothermal</w:t>
      </w:r>
      <w:r w:rsidR="004817B3" w:rsidRPr="003A0B86">
        <w:rPr>
          <w:sz w:val="24"/>
          <w:szCs w:val="24"/>
        </w:rPr>
        <w:t>, GSHP</w:t>
      </w:r>
      <w:r w:rsidR="00E81519" w:rsidRPr="003A0B86">
        <w:rPr>
          <w:sz w:val="24"/>
          <w:szCs w:val="24"/>
        </w:rPr>
        <w:t>s</w:t>
      </w:r>
      <w:r w:rsidR="004817B3" w:rsidRPr="003A0B86">
        <w:rPr>
          <w:sz w:val="24"/>
          <w:szCs w:val="24"/>
        </w:rPr>
        <w:t>, and ASHP</w:t>
      </w:r>
      <w:r w:rsidR="00E81519" w:rsidRPr="003A0B86">
        <w:rPr>
          <w:sz w:val="24"/>
          <w:szCs w:val="24"/>
        </w:rPr>
        <w:t xml:space="preserve">s </w:t>
      </w:r>
      <w:r w:rsidR="004817B3" w:rsidRPr="003A0B86">
        <w:rPr>
          <w:sz w:val="24"/>
          <w:szCs w:val="24"/>
        </w:rPr>
        <w:t xml:space="preserve">creates another serious barrier to building electrification. </w:t>
      </w:r>
      <w:r w:rsidR="00BD64DB" w:rsidRPr="003A0B86">
        <w:rPr>
          <w:sz w:val="24"/>
          <w:szCs w:val="24"/>
        </w:rPr>
        <w:t xml:space="preserve">In the last year, </w:t>
      </w:r>
      <w:r w:rsidR="00EC0A76" w:rsidRPr="003A0B86">
        <w:rPr>
          <w:sz w:val="24"/>
          <w:szCs w:val="24"/>
        </w:rPr>
        <w:t xml:space="preserve">however, </w:t>
      </w:r>
      <w:r w:rsidR="00BD64DB" w:rsidRPr="003A0B86">
        <w:rPr>
          <w:sz w:val="24"/>
          <w:szCs w:val="24"/>
        </w:rPr>
        <w:t xml:space="preserve">the lead time </w:t>
      </w:r>
      <w:r w:rsidR="004817B3" w:rsidRPr="003A0B86">
        <w:rPr>
          <w:sz w:val="24"/>
          <w:szCs w:val="24"/>
        </w:rPr>
        <w:t>on these units</w:t>
      </w:r>
      <w:r w:rsidR="00BD64DB" w:rsidRPr="003A0B86">
        <w:rPr>
          <w:sz w:val="24"/>
          <w:szCs w:val="24"/>
        </w:rPr>
        <w:t xml:space="preserve"> has ballooned from 2-3 days to 4-6 months. </w:t>
      </w:r>
      <w:r w:rsidR="00EC0A76" w:rsidRPr="003A0B86">
        <w:rPr>
          <w:sz w:val="24"/>
          <w:szCs w:val="24"/>
        </w:rPr>
        <w:t xml:space="preserve">Unfortunately, these increased lead times are not a result of increased demand, but supply chain issues with components needed to build the units. </w:t>
      </w:r>
      <w:r w:rsidR="004817B3" w:rsidRPr="003A0B86">
        <w:rPr>
          <w:sz w:val="24"/>
          <w:szCs w:val="24"/>
        </w:rPr>
        <w:t xml:space="preserve">Currently, anyone installing one of these systems is doing it by choice and experiencing substantially delays. </w:t>
      </w:r>
      <w:r w:rsidR="001138FD" w:rsidRPr="003A0B86">
        <w:rPr>
          <w:sz w:val="24"/>
          <w:szCs w:val="24"/>
        </w:rPr>
        <w:t xml:space="preserve">What will happen to these lead times when State Energy Code mandates building electrification? How will supply chain issues impact the build times on new homes, especially considering HVAC is one of the first things to be installed? What will happen to a homeowner whose current gas system fails, but because of State mandates, must replace it with a fully electric unit? Will that resident </w:t>
      </w:r>
      <w:r w:rsidR="00F94899" w:rsidRPr="003A0B86">
        <w:rPr>
          <w:sz w:val="24"/>
          <w:szCs w:val="24"/>
        </w:rPr>
        <w:t>have the option to install an expensive, short-term gas replacement while waiting</w:t>
      </w:r>
      <w:r w:rsidR="001138FD" w:rsidRPr="003A0B86">
        <w:rPr>
          <w:sz w:val="24"/>
          <w:szCs w:val="24"/>
        </w:rPr>
        <w:t xml:space="preserve"> 6+ months </w:t>
      </w:r>
      <w:r w:rsidR="00F94899" w:rsidRPr="003A0B86">
        <w:rPr>
          <w:sz w:val="24"/>
          <w:szCs w:val="24"/>
        </w:rPr>
        <w:t>to</w:t>
      </w:r>
      <w:r w:rsidR="001138FD" w:rsidRPr="003A0B86">
        <w:rPr>
          <w:sz w:val="24"/>
          <w:szCs w:val="24"/>
        </w:rPr>
        <w:t xml:space="preserve"> </w:t>
      </w:r>
      <w:r w:rsidR="00F94899" w:rsidRPr="003A0B86">
        <w:rPr>
          <w:sz w:val="24"/>
          <w:szCs w:val="24"/>
        </w:rPr>
        <w:t>pay even more for</w:t>
      </w:r>
      <w:r w:rsidR="001138FD" w:rsidRPr="003A0B86">
        <w:rPr>
          <w:sz w:val="24"/>
          <w:szCs w:val="24"/>
        </w:rPr>
        <w:t xml:space="preserve"> </w:t>
      </w:r>
      <w:r w:rsidR="00F94899" w:rsidRPr="003A0B86">
        <w:rPr>
          <w:sz w:val="24"/>
          <w:szCs w:val="24"/>
        </w:rPr>
        <w:t xml:space="preserve">a CLCPA compliant option? Will that resident be forced to own a home without a functioning HVAC system until they can have a project completed? </w:t>
      </w:r>
    </w:p>
    <w:p w14:paraId="66461612" w14:textId="5167C952" w:rsidR="002B445F" w:rsidRPr="00C103BB" w:rsidRDefault="00B72048" w:rsidP="00DF37A6">
      <w:pPr>
        <w:spacing w:after="120" w:line="480" w:lineRule="auto"/>
        <w:ind w:firstLine="720"/>
        <w:jc w:val="both"/>
        <w:rPr>
          <w:b/>
          <w:bCs/>
          <w:sz w:val="24"/>
          <w:szCs w:val="24"/>
        </w:rPr>
      </w:pPr>
      <w:r w:rsidRPr="003A0B86">
        <w:rPr>
          <w:sz w:val="24"/>
          <w:szCs w:val="24"/>
        </w:rPr>
        <w:t>The same concern can be raised about the transition to all electric household appliances. By 2024, the State Plans to prohibit</w:t>
      </w:r>
      <w:r w:rsidR="00073FA0" w:rsidRPr="003A0B86">
        <w:rPr>
          <w:sz w:val="24"/>
          <w:szCs w:val="24"/>
        </w:rPr>
        <w:t xml:space="preserve"> gas/oil equipment for space conditioning, hot water, cooking and appliances for single family and low-rise residential buildings. By 2027, the same requirement will be placed on commercial buildings</w:t>
      </w:r>
      <w:r w:rsidR="00344277" w:rsidRPr="003A0B86">
        <w:rPr>
          <w:sz w:val="24"/>
          <w:szCs w:val="24"/>
        </w:rPr>
        <w:t xml:space="preserve">, </w:t>
      </w:r>
      <w:r w:rsidR="00073FA0" w:rsidRPr="003A0B86">
        <w:rPr>
          <w:sz w:val="24"/>
          <w:szCs w:val="24"/>
        </w:rPr>
        <w:t>with existing equipment being phased out at actual or accelerated end-of life.</w:t>
      </w:r>
      <w:r w:rsidR="00344277" w:rsidRPr="003A0B86">
        <w:rPr>
          <w:sz w:val="24"/>
          <w:szCs w:val="24"/>
        </w:rPr>
        <w:t xml:space="preserve"> Much like EVs</w:t>
      </w:r>
      <w:r w:rsidR="00E81519" w:rsidRPr="003A0B86">
        <w:rPr>
          <w:sz w:val="24"/>
          <w:szCs w:val="24"/>
        </w:rPr>
        <w:t>,</w:t>
      </w:r>
      <w:r w:rsidR="00344277" w:rsidRPr="003A0B86">
        <w:rPr>
          <w:sz w:val="24"/>
          <w:szCs w:val="24"/>
        </w:rPr>
        <w:t xml:space="preserve"> Geothermal, ASHP, and GSHPs, appliances are not readily available- regardless of if they utilize gas or electric. Depending on the appliance, lead times can exceed </w:t>
      </w:r>
      <w:r w:rsidR="002D363C" w:rsidRPr="003A0B86">
        <w:rPr>
          <w:sz w:val="24"/>
          <w:szCs w:val="24"/>
        </w:rPr>
        <w:t>three</w:t>
      </w:r>
      <w:r w:rsidR="00344277" w:rsidRPr="003A0B86">
        <w:rPr>
          <w:sz w:val="24"/>
          <w:szCs w:val="24"/>
        </w:rPr>
        <w:t xml:space="preserve"> months. When gas appliances are no longer an option, how will the State address the shortage? What happens if the homeowner’s gas-powered stove or dryer fail</w:t>
      </w:r>
      <w:r w:rsidR="00E81519" w:rsidRPr="003A0B86">
        <w:rPr>
          <w:sz w:val="24"/>
          <w:szCs w:val="24"/>
        </w:rPr>
        <w:t>s</w:t>
      </w:r>
      <w:r w:rsidR="00344277" w:rsidRPr="003A0B86">
        <w:rPr>
          <w:sz w:val="24"/>
          <w:szCs w:val="24"/>
        </w:rPr>
        <w:t xml:space="preserve"> once that mandate is in place, but a replacement isn’t readily available? </w:t>
      </w:r>
      <w:r w:rsidR="00AA038B" w:rsidRPr="003A0B86">
        <w:rPr>
          <w:sz w:val="24"/>
          <w:szCs w:val="24"/>
        </w:rPr>
        <w:t>It is</w:t>
      </w:r>
      <w:r w:rsidR="002D363C" w:rsidRPr="003A0B86">
        <w:rPr>
          <w:sz w:val="24"/>
          <w:szCs w:val="24"/>
        </w:rPr>
        <w:t xml:space="preserve"> unreasonable to expect anyone </w:t>
      </w:r>
      <w:r w:rsidR="002D363C" w:rsidRPr="003A0B86">
        <w:rPr>
          <w:sz w:val="24"/>
          <w:szCs w:val="24"/>
        </w:rPr>
        <w:lastRenderedPageBreak/>
        <w:t xml:space="preserve">to eat out for up to three months because they </w:t>
      </w:r>
      <w:r w:rsidR="00723F03" w:rsidRPr="003A0B86">
        <w:rPr>
          <w:sz w:val="24"/>
          <w:szCs w:val="24"/>
        </w:rPr>
        <w:t>do not</w:t>
      </w:r>
      <w:r w:rsidR="002D363C" w:rsidRPr="003A0B86">
        <w:rPr>
          <w:sz w:val="24"/>
          <w:szCs w:val="24"/>
        </w:rPr>
        <w:t xml:space="preserve"> have a stove, or to require them to utilize other means to launder their clothes for that long because they </w:t>
      </w:r>
      <w:r w:rsidR="00723F03" w:rsidRPr="003A0B86">
        <w:rPr>
          <w:sz w:val="24"/>
          <w:szCs w:val="24"/>
        </w:rPr>
        <w:t>cannot</w:t>
      </w:r>
      <w:r w:rsidR="002D363C" w:rsidRPr="003A0B86">
        <w:rPr>
          <w:sz w:val="24"/>
          <w:szCs w:val="24"/>
        </w:rPr>
        <w:t xml:space="preserve"> find an electric dryer. </w:t>
      </w:r>
      <w:r w:rsidR="00DF76CB" w:rsidRPr="003A0B86">
        <w:rPr>
          <w:sz w:val="24"/>
          <w:szCs w:val="24"/>
        </w:rPr>
        <w:t>Considering the social justice aspects of the Climate Act, t</w:t>
      </w:r>
      <w:r w:rsidR="002D363C" w:rsidRPr="003A0B86">
        <w:rPr>
          <w:sz w:val="24"/>
          <w:szCs w:val="24"/>
        </w:rPr>
        <w:t xml:space="preserve">his expectation becomes even more unreasonable when considering </w:t>
      </w:r>
      <w:r w:rsidR="00DF76CB" w:rsidRPr="003A0B86">
        <w:rPr>
          <w:sz w:val="24"/>
          <w:szCs w:val="24"/>
        </w:rPr>
        <w:t>how these additional expenses would impact the low</w:t>
      </w:r>
      <w:r w:rsidR="002D363C" w:rsidRPr="003A0B86">
        <w:rPr>
          <w:sz w:val="24"/>
          <w:szCs w:val="24"/>
        </w:rPr>
        <w:t xml:space="preserve"> </w:t>
      </w:r>
      <w:r w:rsidR="00DF76CB" w:rsidRPr="003A0B86">
        <w:rPr>
          <w:sz w:val="24"/>
          <w:szCs w:val="24"/>
        </w:rPr>
        <w:t>to moderate income residents CLCPA is supposed to benefit.</w:t>
      </w:r>
    </w:p>
    <w:p w14:paraId="29C99671" w14:textId="77777777" w:rsidR="00703BE8" w:rsidRPr="00C103BB" w:rsidRDefault="00614FD7" w:rsidP="00DF37A6">
      <w:pPr>
        <w:tabs>
          <w:tab w:val="left" w:pos="1610"/>
        </w:tabs>
        <w:spacing w:after="120" w:line="480" w:lineRule="auto"/>
        <w:jc w:val="center"/>
        <w:rPr>
          <w:b/>
          <w:bCs/>
          <w:sz w:val="24"/>
          <w:szCs w:val="24"/>
        </w:rPr>
      </w:pPr>
      <w:r w:rsidRPr="00C103BB">
        <w:rPr>
          <w:b/>
          <w:bCs/>
          <w:sz w:val="24"/>
          <w:szCs w:val="24"/>
          <w:u w:val="single"/>
        </w:rPr>
        <w:t>The Grid</w:t>
      </w:r>
    </w:p>
    <w:p w14:paraId="359D4817" w14:textId="38465F29" w:rsidR="00B46808" w:rsidRPr="003A0B86" w:rsidRDefault="00C81829" w:rsidP="00C81829">
      <w:pPr>
        <w:spacing w:line="480" w:lineRule="auto"/>
        <w:jc w:val="both"/>
        <w:rPr>
          <w:sz w:val="24"/>
          <w:szCs w:val="24"/>
        </w:rPr>
      </w:pPr>
      <w:r>
        <w:rPr>
          <w:sz w:val="24"/>
          <w:szCs w:val="24"/>
        </w:rPr>
        <w:tab/>
      </w:r>
      <w:r w:rsidR="00614FD7" w:rsidRPr="003A0B86">
        <w:rPr>
          <w:sz w:val="24"/>
          <w:szCs w:val="24"/>
        </w:rPr>
        <w:t xml:space="preserve">Perhaps the single largest </w:t>
      </w:r>
      <w:r w:rsidR="00BA0365" w:rsidRPr="003A0B86">
        <w:rPr>
          <w:sz w:val="24"/>
          <w:szCs w:val="24"/>
        </w:rPr>
        <w:t>component</w:t>
      </w:r>
      <w:r w:rsidR="00614FD7" w:rsidRPr="003A0B86">
        <w:rPr>
          <w:sz w:val="24"/>
          <w:szCs w:val="24"/>
        </w:rPr>
        <w:t xml:space="preserve"> needed for CLCPA success is also the largest concern- the existing New York State Power Grid.</w:t>
      </w:r>
      <w:r w:rsidR="00BA0365" w:rsidRPr="003A0B86">
        <w:rPr>
          <w:sz w:val="24"/>
          <w:szCs w:val="24"/>
        </w:rPr>
        <w:t xml:space="preserve"> </w:t>
      </w:r>
      <w:r w:rsidR="00380470" w:rsidRPr="003A0B86">
        <w:rPr>
          <w:sz w:val="24"/>
          <w:szCs w:val="24"/>
        </w:rPr>
        <w:t xml:space="preserve">To harness the benefits of electricity, the amount of power available in the grid must meet the needs of consumption. “Grid Strength” is a commonly used term to describe how the system responds to system changes, such as changes in load, switch out of equipment, and meteorological factors. In a “strong” system, the voltage and frequency are relatively insensitive to changes in current injection from the inverter-based resource. If connected to a “weak” portion of the grid, that current injection is subject to instability, adverse control interactions, and other issues. </w:t>
      </w:r>
      <w:r w:rsidR="00857175" w:rsidRPr="003A0B86">
        <w:rPr>
          <w:sz w:val="24"/>
          <w:szCs w:val="24"/>
        </w:rPr>
        <w:t xml:space="preserve">While the New York Independent Systems Operator (NYISO) Comprehensive Reliability Plan (CRP) for years 2021-2030 states the grid is equipped to meet all applicable reliability standards normal weather conditions through 2030, </w:t>
      </w:r>
      <w:r w:rsidR="00AC5385">
        <w:rPr>
          <w:sz w:val="24"/>
          <w:szCs w:val="24"/>
        </w:rPr>
        <w:t xml:space="preserve">that only applies with the absence of two mitigating factors- extreme weather, and increased demand. </w:t>
      </w:r>
      <w:r w:rsidR="00857175" w:rsidRPr="003A0B86">
        <w:rPr>
          <w:sz w:val="24"/>
          <w:szCs w:val="24"/>
        </w:rPr>
        <w:t xml:space="preserve">The impact of Climate Change leads to more frequent extreme weather events and higher temperatures that impact the grid’s ability to reliably meet demand. </w:t>
      </w:r>
      <w:r w:rsidR="00AC5385">
        <w:rPr>
          <w:sz w:val="24"/>
          <w:szCs w:val="24"/>
        </w:rPr>
        <w:t xml:space="preserve">Despite knowing that increased demand </w:t>
      </w:r>
      <w:r w:rsidR="0034773D">
        <w:rPr>
          <w:sz w:val="24"/>
          <w:szCs w:val="24"/>
        </w:rPr>
        <w:t>will further impact this issue</w:t>
      </w:r>
      <w:r w:rsidR="00AC5385">
        <w:rPr>
          <w:sz w:val="24"/>
          <w:szCs w:val="24"/>
        </w:rPr>
        <w:t xml:space="preserve">, </w:t>
      </w:r>
      <w:r w:rsidR="0034773D">
        <w:rPr>
          <w:sz w:val="24"/>
          <w:szCs w:val="24"/>
        </w:rPr>
        <w:t xml:space="preserve">the </w:t>
      </w:r>
      <w:r w:rsidR="00AC5385">
        <w:rPr>
          <w:sz w:val="24"/>
          <w:szCs w:val="24"/>
        </w:rPr>
        <w:t xml:space="preserve">CLCPA mandates on building electrification alone </w:t>
      </w:r>
      <w:r w:rsidR="0034773D">
        <w:rPr>
          <w:sz w:val="24"/>
          <w:szCs w:val="24"/>
        </w:rPr>
        <w:t>present a serious threat to grid reliability.</w:t>
      </w:r>
      <w:r w:rsidR="0034773D" w:rsidRPr="003A0B86">
        <w:rPr>
          <w:sz w:val="24"/>
          <w:szCs w:val="24"/>
        </w:rPr>
        <w:t xml:space="preserve"> </w:t>
      </w:r>
      <w:r w:rsidR="0034773D">
        <w:rPr>
          <w:sz w:val="24"/>
          <w:szCs w:val="24"/>
        </w:rPr>
        <w:t>Reliability margins are already thinning, but the State intends to move forward knowing the</w:t>
      </w:r>
      <w:r w:rsidR="00AC5385" w:rsidRPr="003A0B86">
        <w:rPr>
          <w:sz w:val="24"/>
          <w:szCs w:val="24"/>
        </w:rPr>
        <w:t xml:space="preserve"> electric system is </w:t>
      </w:r>
      <w:r w:rsidR="0034773D">
        <w:rPr>
          <w:sz w:val="24"/>
          <w:szCs w:val="24"/>
        </w:rPr>
        <w:t xml:space="preserve">not prepared for </w:t>
      </w:r>
      <w:r w:rsidR="0034773D">
        <w:rPr>
          <w:sz w:val="24"/>
          <w:szCs w:val="24"/>
        </w:rPr>
        <w:lastRenderedPageBreak/>
        <w:t>the</w:t>
      </w:r>
      <w:r w:rsidR="00AC5385" w:rsidRPr="003A0B86">
        <w:rPr>
          <w:sz w:val="24"/>
          <w:szCs w:val="24"/>
        </w:rPr>
        <w:t xml:space="preserve"> significant, rapid changes </w:t>
      </w:r>
      <w:r w:rsidR="0034773D">
        <w:rPr>
          <w:sz w:val="24"/>
          <w:szCs w:val="24"/>
        </w:rPr>
        <w:t>ahead</w:t>
      </w:r>
      <w:r w:rsidR="00AC5385" w:rsidRPr="003A0B86">
        <w:rPr>
          <w:sz w:val="24"/>
          <w:szCs w:val="24"/>
        </w:rPr>
        <w:t xml:space="preserve">. </w:t>
      </w:r>
      <w:r w:rsidR="00B46808" w:rsidRPr="003A0B86">
        <w:rPr>
          <w:sz w:val="24"/>
          <w:szCs w:val="24"/>
        </w:rPr>
        <w:t xml:space="preserve">Even in a “status quo” situation, the increased demand for electricity, extreme weather, and delays in planned projects exacerbate these concerns and further impacts reliability. </w:t>
      </w:r>
      <w:r w:rsidR="00D86BCA" w:rsidRPr="003A0B86">
        <w:rPr>
          <w:sz w:val="24"/>
          <w:szCs w:val="24"/>
        </w:rPr>
        <w:t xml:space="preserve">Simply put, there are portions of the New York Grid system that, without critical mitigation measures, are likely to experience </w:t>
      </w:r>
      <w:r w:rsidR="00164EA3">
        <w:rPr>
          <w:sz w:val="24"/>
          <w:szCs w:val="24"/>
        </w:rPr>
        <w:t xml:space="preserve">substantial </w:t>
      </w:r>
      <w:r w:rsidR="00D86BCA" w:rsidRPr="003A0B86">
        <w:rPr>
          <w:sz w:val="24"/>
          <w:szCs w:val="24"/>
        </w:rPr>
        <w:t>system performance issues over the next ten years.</w:t>
      </w:r>
    </w:p>
    <w:p w14:paraId="6DE3686E" w14:textId="0F77C65A" w:rsidR="00C15CEB" w:rsidRPr="003A0B86" w:rsidRDefault="00C81829" w:rsidP="00C81829">
      <w:pPr>
        <w:spacing w:line="480" w:lineRule="auto"/>
        <w:jc w:val="both"/>
        <w:rPr>
          <w:sz w:val="24"/>
          <w:szCs w:val="24"/>
        </w:rPr>
      </w:pPr>
      <w:r>
        <w:rPr>
          <w:sz w:val="24"/>
          <w:szCs w:val="24"/>
        </w:rPr>
        <w:tab/>
      </w:r>
      <w:r w:rsidR="00316224" w:rsidRPr="003A0B86">
        <w:rPr>
          <w:sz w:val="24"/>
          <w:szCs w:val="24"/>
        </w:rPr>
        <w:t xml:space="preserve">The expansion of renewable energy to the grid poses additional complicating problems. </w:t>
      </w:r>
      <w:r w:rsidR="003C1C5B" w:rsidRPr="003A0B86">
        <w:rPr>
          <w:sz w:val="24"/>
          <w:szCs w:val="24"/>
        </w:rPr>
        <w:t xml:space="preserve">Most renewable generation is intermittent, and intermittent resources are not fully dispatchable due to the variability of their “fuel” source. To maximize efficiencies, the location of </w:t>
      </w:r>
      <w:r w:rsidR="004C3323" w:rsidRPr="003A0B86">
        <w:rPr>
          <w:sz w:val="24"/>
          <w:szCs w:val="24"/>
        </w:rPr>
        <w:t>turbines</w:t>
      </w:r>
      <w:r w:rsidR="003C1C5B" w:rsidRPr="003A0B86">
        <w:rPr>
          <w:sz w:val="24"/>
          <w:szCs w:val="24"/>
        </w:rPr>
        <w:t xml:space="preserve"> is dictated by where the wind is most constant</w:t>
      </w:r>
      <w:r w:rsidR="004C3323" w:rsidRPr="003A0B86">
        <w:rPr>
          <w:sz w:val="24"/>
          <w:szCs w:val="24"/>
        </w:rPr>
        <w:t>, and</w:t>
      </w:r>
      <w:r w:rsidR="003C1C5B" w:rsidRPr="003A0B86">
        <w:rPr>
          <w:sz w:val="24"/>
          <w:szCs w:val="24"/>
        </w:rPr>
        <w:t xml:space="preserve"> </w:t>
      </w:r>
      <w:r w:rsidR="004C3323" w:rsidRPr="003A0B86">
        <w:rPr>
          <w:sz w:val="24"/>
          <w:szCs w:val="24"/>
        </w:rPr>
        <w:t xml:space="preserve">solar siting is determined by </w:t>
      </w:r>
      <w:r w:rsidR="003C1C5B" w:rsidRPr="003A0B86">
        <w:rPr>
          <w:sz w:val="24"/>
          <w:szCs w:val="24"/>
        </w:rPr>
        <w:t xml:space="preserve">where there is sufficient land for </w:t>
      </w:r>
      <w:r w:rsidR="004C3323" w:rsidRPr="003A0B86">
        <w:rPr>
          <w:sz w:val="24"/>
          <w:szCs w:val="24"/>
        </w:rPr>
        <w:t>an array</w:t>
      </w:r>
      <w:r w:rsidR="003C1C5B" w:rsidRPr="003A0B86">
        <w:rPr>
          <w:sz w:val="24"/>
          <w:szCs w:val="24"/>
        </w:rPr>
        <w:t xml:space="preserve">. </w:t>
      </w:r>
      <w:r w:rsidR="00EB3E7F" w:rsidRPr="003A0B86">
        <w:rPr>
          <w:sz w:val="24"/>
          <w:szCs w:val="24"/>
        </w:rPr>
        <w:t>Solar resources have little to no output during the evening/nighttime hours and reduced output due to cloud cover</w:t>
      </w:r>
      <w:r w:rsidR="003C1C5B" w:rsidRPr="003A0B86">
        <w:rPr>
          <w:sz w:val="24"/>
          <w:szCs w:val="24"/>
        </w:rPr>
        <w:t xml:space="preserve">, while the available output from turbine production </w:t>
      </w:r>
      <w:r w:rsidR="00EB3E7F" w:rsidRPr="003A0B86">
        <w:rPr>
          <w:sz w:val="24"/>
          <w:szCs w:val="24"/>
        </w:rPr>
        <w:t>plummets during sustained lulls</w:t>
      </w:r>
      <w:r w:rsidR="003C1C5B" w:rsidRPr="003A0B86">
        <w:rPr>
          <w:sz w:val="24"/>
          <w:szCs w:val="24"/>
        </w:rPr>
        <w:t xml:space="preserve"> in wind</w:t>
      </w:r>
      <w:r w:rsidR="00EB3E7F" w:rsidRPr="003A0B86">
        <w:rPr>
          <w:sz w:val="24"/>
          <w:szCs w:val="24"/>
        </w:rPr>
        <w:t xml:space="preserve">. </w:t>
      </w:r>
      <w:r w:rsidR="00316224" w:rsidRPr="003A0B86">
        <w:rPr>
          <w:sz w:val="24"/>
          <w:szCs w:val="24"/>
        </w:rPr>
        <w:t xml:space="preserve">The variability of output from wind and solar presents a fundamental challenge to reliably meeting electricity demand. </w:t>
      </w:r>
      <w:r w:rsidR="003C1C5B" w:rsidRPr="003A0B86">
        <w:rPr>
          <w:sz w:val="24"/>
          <w:szCs w:val="24"/>
        </w:rPr>
        <w:t>Battery Storage could help fill that gap in the short t</w:t>
      </w:r>
      <w:r w:rsidR="004C3323" w:rsidRPr="003A0B86">
        <w:rPr>
          <w:sz w:val="24"/>
          <w:szCs w:val="24"/>
        </w:rPr>
        <w:t xml:space="preserve">erm, but </w:t>
      </w:r>
      <w:r w:rsidR="003C1C5B" w:rsidRPr="003A0B86">
        <w:rPr>
          <w:sz w:val="24"/>
          <w:szCs w:val="24"/>
        </w:rPr>
        <w:t xml:space="preserve">extended periods of </w:t>
      </w:r>
      <w:r w:rsidR="004C3323" w:rsidRPr="003A0B86">
        <w:rPr>
          <w:sz w:val="24"/>
          <w:szCs w:val="24"/>
        </w:rPr>
        <w:t>use rapidly deplete supply and storage capabilities.</w:t>
      </w:r>
      <w:r w:rsidR="009F49F5" w:rsidRPr="003A0B86">
        <w:rPr>
          <w:sz w:val="24"/>
          <w:szCs w:val="24"/>
        </w:rPr>
        <w:t xml:space="preserve"> </w:t>
      </w:r>
      <w:r w:rsidR="00BC597D" w:rsidRPr="003A0B86">
        <w:rPr>
          <w:sz w:val="24"/>
          <w:szCs w:val="24"/>
        </w:rPr>
        <w:t xml:space="preserve">As the State moves towards </w:t>
      </w:r>
      <w:r w:rsidR="00D86BCA" w:rsidRPr="003A0B86">
        <w:rPr>
          <w:sz w:val="24"/>
          <w:szCs w:val="24"/>
        </w:rPr>
        <w:t>electrification of the economy</w:t>
      </w:r>
      <w:r w:rsidR="00BC597D" w:rsidRPr="003A0B86">
        <w:rPr>
          <w:sz w:val="24"/>
          <w:szCs w:val="24"/>
        </w:rPr>
        <w:t xml:space="preserve">, </w:t>
      </w:r>
      <w:r w:rsidR="00D86BCA" w:rsidRPr="003A0B86">
        <w:rPr>
          <w:sz w:val="24"/>
          <w:szCs w:val="24"/>
        </w:rPr>
        <w:t>the</w:t>
      </w:r>
      <w:r w:rsidR="00316224" w:rsidRPr="003A0B86">
        <w:rPr>
          <w:sz w:val="24"/>
          <w:szCs w:val="24"/>
        </w:rPr>
        <w:t xml:space="preserve"> need for sufficient levels of clean energy will increase</w:t>
      </w:r>
      <w:r w:rsidR="00BC597D" w:rsidRPr="003A0B86">
        <w:rPr>
          <w:sz w:val="24"/>
          <w:szCs w:val="24"/>
        </w:rPr>
        <w:t xml:space="preserve">, requiring significant amounts of </w:t>
      </w:r>
      <w:r w:rsidR="00DC7E5D" w:rsidRPr="003A0B86">
        <w:rPr>
          <w:sz w:val="24"/>
          <w:szCs w:val="24"/>
        </w:rPr>
        <w:t xml:space="preserve">long running, </w:t>
      </w:r>
      <w:r w:rsidR="00BC597D" w:rsidRPr="003A0B86">
        <w:rPr>
          <w:sz w:val="24"/>
          <w:szCs w:val="24"/>
        </w:rPr>
        <w:t xml:space="preserve">dispatchable, emission-free electricity to balance renewable intermittency on the system. </w:t>
      </w:r>
      <w:r w:rsidR="00AF6039" w:rsidRPr="003A0B86">
        <w:rPr>
          <w:sz w:val="24"/>
          <w:szCs w:val="24"/>
        </w:rPr>
        <w:t xml:space="preserve">To put this into context, a recent study conducted by the New York State Reliability Council suggests a reserve of roughly 50,000 MW will be required to reliably support the grid and meet 2040 CLCPA requirements. Currently, the reserves requirement is roughly 6,600 MW, or just 13% of what is needed for </w:t>
      </w:r>
      <w:r w:rsidR="001545D0" w:rsidRPr="003A0B86">
        <w:rPr>
          <w:sz w:val="24"/>
          <w:szCs w:val="24"/>
        </w:rPr>
        <w:t xml:space="preserve">future </w:t>
      </w:r>
      <w:r w:rsidR="00AF6039" w:rsidRPr="003A0B86">
        <w:rPr>
          <w:sz w:val="24"/>
          <w:szCs w:val="24"/>
        </w:rPr>
        <w:t xml:space="preserve">grid reliability. </w:t>
      </w:r>
      <w:r w:rsidR="001545D0" w:rsidRPr="003A0B86">
        <w:rPr>
          <w:sz w:val="24"/>
          <w:szCs w:val="24"/>
        </w:rPr>
        <w:t>Although</w:t>
      </w:r>
      <w:r w:rsidR="00B572B4" w:rsidRPr="003A0B86">
        <w:rPr>
          <w:sz w:val="24"/>
          <w:szCs w:val="24"/>
        </w:rPr>
        <w:t xml:space="preserve"> the CRP </w:t>
      </w:r>
      <w:r w:rsidR="001545D0" w:rsidRPr="003A0B86">
        <w:rPr>
          <w:sz w:val="24"/>
          <w:szCs w:val="24"/>
        </w:rPr>
        <w:t>highlights</w:t>
      </w:r>
      <w:r w:rsidR="00B572B4" w:rsidRPr="003A0B86">
        <w:rPr>
          <w:sz w:val="24"/>
          <w:szCs w:val="24"/>
        </w:rPr>
        <w:t xml:space="preserve"> </w:t>
      </w:r>
      <w:r w:rsidR="001545D0" w:rsidRPr="003A0B86">
        <w:rPr>
          <w:sz w:val="24"/>
          <w:szCs w:val="24"/>
        </w:rPr>
        <w:t xml:space="preserve">the means </w:t>
      </w:r>
      <w:r w:rsidR="00B572B4" w:rsidRPr="003A0B86">
        <w:rPr>
          <w:sz w:val="24"/>
          <w:szCs w:val="24"/>
        </w:rPr>
        <w:t xml:space="preserve">needed to </w:t>
      </w:r>
      <w:r w:rsidR="001545D0" w:rsidRPr="003A0B86">
        <w:rPr>
          <w:sz w:val="24"/>
          <w:szCs w:val="24"/>
        </w:rPr>
        <w:t>close that gap</w:t>
      </w:r>
      <w:r w:rsidR="00B572B4" w:rsidRPr="003A0B86">
        <w:rPr>
          <w:sz w:val="24"/>
          <w:szCs w:val="24"/>
        </w:rPr>
        <w:t xml:space="preserve"> as critical for grid reliability moving forward, some of these technologies are yet to be developed or do not </w:t>
      </w:r>
      <w:r w:rsidR="00B572B4" w:rsidRPr="003A0B86">
        <w:rPr>
          <w:sz w:val="24"/>
          <w:szCs w:val="24"/>
        </w:rPr>
        <w:lastRenderedPageBreak/>
        <w:t xml:space="preserve">currently exist for utility scale applications. </w:t>
      </w:r>
      <w:r w:rsidR="001545D0" w:rsidRPr="003A0B86">
        <w:rPr>
          <w:sz w:val="24"/>
          <w:szCs w:val="24"/>
        </w:rPr>
        <w:t xml:space="preserve">The State is essentially </w:t>
      </w:r>
      <w:r w:rsidR="005D4C8B" w:rsidRPr="003A0B86">
        <w:rPr>
          <w:sz w:val="24"/>
          <w:szCs w:val="24"/>
        </w:rPr>
        <w:t>depending on theoretical technology that does not exist to produce dispatchable, emission-free electricity</w:t>
      </w:r>
      <w:r w:rsidR="001545D0" w:rsidRPr="003A0B86">
        <w:rPr>
          <w:sz w:val="24"/>
          <w:szCs w:val="24"/>
        </w:rPr>
        <w:t xml:space="preserve">, and the production required to address the 87% </w:t>
      </w:r>
      <w:r w:rsidR="00D52A6D" w:rsidRPr="003A0B86">
        <w:rPr>
          <w:sz w:val="24"/>
          <w:szCs w:val="24"/>
        </w:rPr>
        <w:t xml:space="preserve">gap </w:t>
      </w:r>
      <w:r w:rsidR="0004229C" w:rsidRPr="003A0B86">
        <w:rPr>
          <w:sz w:val="24"/>
          <w:szCs w:val="24"/>
        </w:rPr>
        <w:t>far exceeds th</w:t>
      </w:r>
      <w:r w:rsidR="00D52A6D" w:rsidRPr="003A0B86">
        <w:rPr>
          <w:sz w:val="24"/>
          <w:szCs w:val="24"/>
        </w:rPr>
        <w:t>at of the</w:t>
      </w:r>
      <w:r w:rsidR="0004229C" w:rsidRPr="003A0B86">
        <w:rPr>
          <w:sz w:val="24"/>
          <w:szCs w:val="24"/>
        </w:rPr>
        <w:t xml:space="preserve"> </w:t>
      </w:r>
      <w:r w:rsidR="005D4C8B" w:rsidRPr="003A0B86">
        <w:rPr>
          <w:sz w:val="24"/>
          <w:szCs w:val="24"/>
        </w:rPr>
        <w:t xml:space="preserve">existing fossil resources </w:t>
      </w:r>
      <w:r w:rsidR="0004229C" w:rsidRPr="003A0B86">
        <w:rPr>
          <w:sz w:val="24"/>
          <w:szCs w:val="24"/>
        </w:rPr>
        <w:t>being</w:t>
      </w:r>
      <w:r w:rsidR="005D4C8B" w:rsidRPr="003A0B86">
        <w:rPr>
          <w:sz w:val="24"/>
          <w:szCs w:val="24"/>
        </w:rPr>
        <w:t xml:space="preserve"> replaced</w:t>
      </w:r>
      <w:r w:rsidR="0004229C" w:rsidRPr="003A0B86">
        <w:rPr>
          <w:sz w:val="24"/>
          <w:szCs w:val="24"/>
        </w:rPr>
        <w:t xml:space="preserve">. </w:t>
      </w:r>
    </w:p>
    <w:p w14:paraId="482A2824" w14:textId="2EA87406" w:rsidR="001545D0" w:rsidRPr="003A0B86" w:rsidRDefault="00C81829" w:rsidP="00C103BB">
      <w:pPr>
        <w:spacing w:after="120" w:line="480" w:lineRule="auto"/>
        <w:jc w:val="both"/>
        <w:rPr>
          <w:sz w:val="24"/>
          <w:szCs w:val="24"/>
        </w:rPr>
      </w:pPr>
      <w:r>
        <w:rPr>
          <w:sz w:val="24"/>
          <w:szCs w:val="24"/>
        </w:rPr>
        <w:tab/>
      </w:r>
      <w:r w:rsidR="002E34BB" w:rsidRPr="003A0B86">
        <w:rPr>
          <w:sz w:val="24"/>
          <w:szCs w:val="24"/>
        </w:rPr>
        <w:t>Al</w:t>
      </w:r>
      <w:r w:rsidR="001545D0" w:rsidRPr="003A0B86">
        <w:rPr>
          <w:sz w:val="24"/>
          <w:szCs w:val="24"/>
        </w:rPr>
        <w:t xml:space="preserve">though </w:t>
      </w:r>
      <w:r w:rsidR="007906C9" w:rsidRPr="003A0B86">
        <w:rPr>
          <w:sz w:val="24"/>
          <w:szCs w:val="24"/>
        </w:rPr>
        <w:t>we are</w:t>
      </w:r>
      <w:r w:rsidR="001545D0" w:rsidRPr="003A0B86">
        <w:rPr>
          <w:sz w:val="24"/>
          <w:szCs w:val="24"/>
        </w:rPr>
        <w:t xml:space="preserve"> early in the </w:t>
      </w:r>
      <w:r w:rsidR="007906C9" w:rsidRPr="003A0B86">
        <w:rPr>
          <w:sz w:val="24"/>
          <w:szCs w:val="24"/>
        </w:rPr>
        <w:t xml:space="preserve">CLCPA </w:t>
      </w:r>
      <w:r w:rsidR="001545D0" w:rsidRPr="003A0B86">
        <w:rPr>
          <w:sz w:val="24"/>
          <w:szCs w:val="24"/>
        </w:rPr>
        <w:t>process</w:t>
      </w:r>
      <w:r w:rsidR="002E34BB" w:rsidRPr="003A0B86">
        <w:rPr>
          <w:sz w:val="24"/>
          <w:szCs w:val="24"/>
        </w:rPr>
        <w:t>,</w:t>
      </w:r>
      <w:r w:rsidR="001545D0" w:rsidRPr="003A0B86">
        <w:rPr>
          <w:sz w:val="24"/>
          <w:szCs w:val="24"/>
        </w:rPr>
        <w:t xml:space="preserve"> </w:t>
      </w:r>
      <w:r w:rsidR="00D52A6D" w:rsidRPr="003A0B86">
        <w:rPr>
          <w:sz w:val="24"/>
          <w:szCs w:val="24"/>
        </w:rPr>
        <w:t>municipalities</w:t>
      </w:r>
      <w:r w:rsidR="001545D0" w:rsidRPr="003A0B86">
        <w:rPr>
          <w:sz w:val="24"/>
          <w:szCs w:val="24"/>
        </w:rPr>
        <w:t xml:space="preserve"> in our region are already feeling grid limitations</w:t>
      </w:r>
      <w:r w:rsidR="00723F03" w:rsidRPr="003A0B86">
        <w:rPr>
          <w:sz w:val="24"/>
          <w:szCs w:val="24"/>
        </w:rPr>
        <w:t xml:space="preserve">. </w:t>
      </w:r>
      <w:r w:rsidR="001545D0" w:rsidRPr="003A0B86">
        <w:rPr>
          <w:sz w:val="24"/>
          <w:szCs w:val="24"/>
        </w:rPr>
        <w:t xml:space="preserve">The Town of Rush, located in Monroe County, </w:t>
      </w:r>
      <w:r w:rsidR="00D52A6D" w:rsidRPr="003A0B86">
        <w:rPr>
          <w:sz w:val="24"/>
          <w:szCs w:val="24"/>
        </w:rPr>
        <w:t xml:space="preserve">needed to wait almost 7 months to install an EV Charging Station because the transformer they run off </w:t>
      </w:r>
      <w:r w:rsidR="007906C9" w:rsidRPr="003A0B86">
        <w:rPr>
          <w:sz w:val="24"/>
          <w:szCs w:val="24"/>
        </w:rPr>
        <w:t>could not</w:t>
      </w:r>
      <w:r w:rsidR="00D52A6D" w:rsidRPr="003A0B86">
        <w:rPr>
          <w:sz w:val="24"/>
          <w:szCs w:val="24"/>
        </w:rPr>
        <w:t xml:space="preserve"> handle the extra demand. Farmers in Genesee County are unable to install technologies that will reduce their energy consumption and make their farms more efficient because there is no capacity. While </w:t>
      </w:r>
      <w:r w:rsidR="002E34BB" w:rsidRPr="003A0B86">
        <w:rPr>
          <w:sz w:val="24"/>
          <w:szCs w:val="24"/>
        </w:rPr>
        <w:t>it is</w:t>
      </w:r>
      <w:r w:rsidR="00D52A6D" w:rsidRPr="003A0B86">
        <w:rPr>
          <w:sz w:val="24"/>
          <w:szCs w:val="24"/>
        </w:rPr>
        <w:t xml:space="preserve"> fantastic to hear the State investing in generation through Solar and Wind projects, </w:t>
      </w:r>
      <w:r w:rsidR="0075044C" w:rsidRPr="003A0B86">
        <w:rPr>
          <w:sz w:val="24"/>
          <w:szCs w:val="24"/>
        </w:rPr>
        <w:t>the only thin</w:t>
      </w:r>
      <w:r w:rsidR="002E34BB" w:rsidRPr="003A0B86">
        <w:rPr>
          <w:sz w:val="24"/>
          <w:szCs w:val="24"/>
        </w:rPr>
        <w:t>gs</w:t>
      </w:r>
      <w:r w:rsidR="0075044C" w:rsidRPr="003A0B86">
        <w:rPr>
          <w:sz w:val="24"/>
          <w:szCs w:val="24"/>
        </w:rPr>
        <w:t xml:space="preserve"> more important than the source of electricity is the </w:t>
      </w:r>
      <w:r w:rsidR="002E34BB" w:rsidRPr="003A0B86">
        <w:rPr>
          <w:sz w:val="24"/>
          <w:szCs w:val="24"/>
        </w:rPr>
        <w:t>availability and r</w:t>
      </w:r>
      <w:r w:rsidR="0075044C" w:rsidRPr="003A0B86">
        <w:rPr>
          <w:sz w:val="24"/>
          <w:szCs w:val="24"/>
        </w:rPr>
        <w:t xml:space="preserve">eliability of delivery. As it stands, </w:t>
      </w:r>
      <w:r w:rsidR="00D52A6D" w:rsidRPr="003A0B86">
        <w:rPr>
          <w:sz w:val="24"/>
          <w:szCs w:val="24"/>
        </w:rPr>
        <w:t xml:space="preserve">the </w:t>
      </w:r>
      <w:r w:rsidR="000178D5" w:rsidRPr="003A0B86">
        <w:rPr>
          <w:sz w:val="24"/>
          <w:szCs w:val="24"/>
        </w:rPr>
        <w:t xml:space="preserve">existing </w:t>
      </w:r>
      <w:r w:rsidR="00D52A6D" w:rsidRPr="003A0B86">
        <w:rPr>
          <w:sz w:val="24"/>
          <w:szCs w:val="24"/>
        </w:rPr>
        <w:t xml:space="preserve">grid cannot </w:t>
      </w:r>
      <w:r w:rsidR="002E34BB" w:rsidRPr="003A0B86">
        <w:rPr>
          <w:sz w:val="24"/>
          <w:szCs w:val="24"/>
        </w:rPr>
        <w:t>manage</w:t>
      </w:r>
      <w:r w:rsidR="00D52A6D" w:rsidRPr="003A0B86">
        <w:rPr>
          <w:sz w:val="24"/>
          <w:szCs w:val="24"/>
        </w:rPr>
        <w:t xml:space="preserve"> </w:t>
      </w:r>
      <w:r w:rsidR="002E34BB" w:rsidRPr="003A0B86">
        <w:rPr>
          <w:sz w:val="24"/>
          <w:szCs w:val="24"/>
        </w:rPr>
        <w:t>existing</w:t>
      </w:r>
      <w:r w:rsidR="00D52A6D" w:rsidRPr="003A0B86">
        <w:rPr>
          <w:sz w:val="24"/>
          <w:szCs w:val="24"/>
        </w:rPr>
        <w:t xml:space="preserve"> </w:t>
      </w:r>
      <w:r w:rsidR="002E34BB" w:rsidRPr="003A0B86">
        <w:rPr>
          <w:sz w:val="24"/>
          <w:szCs w:val="24"/>
        </w:rPr>
        <w:t>demand</w:t>
      </w:r>
      <w:r w:rsidR="0075044C" w:rsidRPr="003A0B86">
        <w:rPr>
          <w:sz w:val="24"/>
          <w:szCs w:val="24"/>
        </w:rPr>
        <w:t>, much less the increased demand that is coming</w:t>
      </w:r>
      <w:r w:rsidR="00D52A6D" w:rsidRPr="003A0B86">
        <w:rPr>
          <w:sz w:val="24"/>
          <w:szCs w:val="24"/>
        </w:rPr>
        <w:t xml:space="preserve">. </w:t>
      </w:r>
      <w:r w:rsidR="0075044C" w:rsidRPr="003A0B86">
        <w:rPr>
          <w:sz w:val="24"/>
          <w:szCs w:val="24"/>
        </w:rPr>
        <w:t>T</w:t>
      </w:r>
      <w:r w:rsidR="000178D5" w:rsidRPr="003A0B86">
        <w:rPr>
          <w:sz w:val="24"/>
          <w:szCs w:val="24"/>
        </w:rPr>
        <w:t xml:space="preserve">he Draft Scoping </w:t>
      </w:r>
      <w:r w:rsidR="0075044C" w:rsidRPr="003A0B86">
        <w:rPr>
          <w:sz w:val="24"/>
          <w:szCs w:val="24"/>
        </w:rPr>
        <w:t>Plan</w:t>
      </w:r>
      <w:r w:rsidR="000178D5" w:rsidRPr="003A0B86">
        <w:rPr>
          <w:sz w:val="24"/>
          <w:szCs w:val="24"/>
        </w:rPr>
        <w:t xml:space="preserve"> offers little to no concrete information on how the grid will be modified </w:t>
      </w:r>
      <w:r w:rsidR="0075044C" w:rsidRPr="003A0B86">
        <w:rPr>
          <w:sz w:val="24"/>
          <w:szCs w:val="24"/>
        </w:rPr>
        <w:t>to address existing limitations</w:t>
      </w:r>
      <w:r w:rsidR="002E34BB" w:rsidRPr="003A0B86">
        <w:rPr>
          <w:sz w:val="24"/>
          <w:szCs w:val="24"/>
        </w:rPr>
        <w:t xml:space="preserve"> and address grid deficiencies. Even worse, the State is relying on yet to be developed technology to address the </w:t>
      </w:r>
      <w:r w:rsidR="0075044C" w:rsidRPr="003A0B86">
        <w:rPr>
          <w:sz w:val="24"/>
          <w:szCs w:val="24"/>
        </w:rPr>
        <w:t>capacity</w:t>
      </w:r>
      <w:r w:rsidR="002E34BB" w:rsidRPr="003A0B86">
        <w:rPr>
          <w:sz w:val="24"/>
          <w:szCs w:val="24"/>
        </w:rPr>
        <w:t xml:space="preserve"> and transmissions</w:t>
      </w:r>
      <w:r w:rsidR="0075044C" w:rsidRPr="003A0B86">
        <w:rPr>
          <w:sz w:val="24"/>
          <w:szCs w:val="24"/>
        </w:rPr>
        <w:t xml:space="preserve"> expansi</w:t>
      </w:r>
      <w:r w:rsidR="002E34BB" w:rsidRPr="003A0B86">
        <w:rPr>
          <w:sz w:val="24"/>
          <w:szCs w:val="24"/>
        </w:rPr>
        <w:t>o</w:t>
      </w:r>
      <w:r w:rsidR="0075044C" w:rsidRPr="003A0B86">
        <w:rPr>
          <w:sz w:val="24"/>
          <w:szCs w:val="24"/>
        </w:rPr>
        <w:t>n</w:t>
      </w:r>
      <w:r w:rsidR="002E34BB" w:rsidRPr="003A0B86">
        <w:rPr>
          <w:sz w:val="24"/>
          <w:szCs w:val="24"/>
        </w:rPr>
        <w:t>s</w:t>
      </w:r>
      <w:r w:rsidR="0075044C" w:rsidRPr="003A0B86">
        <w:rPr>
          <w:sz w:val="24"/>
          <w:szCs w:val="24"/>
        </w:rPr>
        <w:t xml:space="preserve"> required</w:t>
      </w:r>
      <w:r w:rsidR="000178D5" w:rsidRPr="003A0B86">
        <w:rPr>
          <w:sz w:val="24"/>
          <w:szCs w:val="24"/>
        </w:rPr>
        <w:t xml:space="preserve"> to </w:t>
      </w:r>
      <w:r w:rsidR="00723F03" w:rsidRPr="003A0B86">
        <w:rPr>
          <w:sz w:val="24"/>
          <w:szCs w:val="24"/>
        </w:rPr>
        <w:t>manage</w:t>
      </w:r>
      <w:r w:rsidR="000178D5" w:rsidRPr="003A0B86">
        <w:rPr>
          <w:sz w:val="24"/>
          <w:szCs w:val="24"/>
        </w:rPr>
        <w:t xml:space="preserve"> the increased renewable production outlined in CLCPA</w:t>
      </w:r>
      <w:r w:rsidR="002E34BB" w:rsidRPr="003A0B86">
        <w:rPr>
          <w:sz w:val="24"/>
          <w:szCs w:val="24"/>
        </w:rPr>
        <w:t>.</w:t>
      </w:r>
      <w:r w:rsidR="00B27E80" w:rsidRPr="003A0B86">
        <w:rPr>
          <w:sz w:val="24"/>
          <w:szCs w:val="24"/>
        </w:rPr>
        <w:t xml:space="preserve"> </w:t>
      </w:r>
    </w:p>
    <w:p w14:paraId="45D1409D" w14:textId="6E49B06D" w:rsidR="003A0B86" w:rsidRPr="00C103BB" w:rsidRDefault="00614FD7" w:rsidP="00C103BB">
      <w:pPr>
        <w:tabs>
          <w:tab w:val="left" w:pos="1610"/>
        </w:tabs>
        <w:spacing w:after="120" w:line="480" w:lineRule="auto"/>
        <w:jc w:val="center"/>
        <w:rPr>
          <w:b/>
          <w:bCs/>
          <w:sz w:val="24"/>
          <w:szCs w:val="24"/>
          <w:u w:val="single"/>
        </w:rPr>
      </w:pPr>
      <w:r w:rsidRPr="00C103BB">
        <w:rPr>
          <w:b/>
          <w:bCs/>
          <w:sz w:val="24"/>
          <w:szCs w:val="24"/>
          <w:u w:val="single"/>
        </w:rPr>
        <w:t>The Cost</w:t>
      </w:r>
    </w:p>
    <w:p w14:paraId="07A89E7B" w14:textId="77777777" w:rsidR="00AE6F47" w:rsidRPr="003A0B86" w:rsidRDefault="00D13AEA" w:rsidP="00C81829">
      <w:pPr>
        <w:spacing w:line="480" w:lineRule="auto"/>
        <w:ind w:firstLine="720"/>
        <w:jc w:val="both"/>
        <w:rPr>
          <w:sz w:val="24"/>
          <w:szCs w:val="24"/>
        </w:rPr>
      </w:pPr>
      <w:r w:rsidRPr="003A0B86">
        <w:rPr>
          <w:sz w:val="24"/>
          <w:szCs w:val="24"/>
        </w:rPr>
        <w:t xml:space="preserve">Even if the supply chain challenges </w:t>
      </w:r>
      <w:r w:rsidR="007906C9" w:rsidRPr="003A0B86">
        <w:rPr>
          <w:sz w:val="24"/>
          <w:szCs w:val="24"/>
        </w:rPr>
        <w:t>we</w:t>
      </w:r>
      <w:r w:rsidRPr="003A0B86">
        <w:rPr>
          <w:sz w:val="24"/>
          <w:szCs w:val="24"/>
        </w:rPr>
        <w:t xml:space="preserve">re addressed and the grid improved, one </w:t>
      </w:r>
      <w:r w:rsidR="00D72E65" w:rsidRPr="003A0B86">
        <w:rPr>
          <w:sz w:val="24"/>
          <w:szCs w:val="24"/>
        </w:rPr>
        <w:t>particularly important</w:t>
      </w:r>
      <w:r w:rsidRPr="003A0B86">
        <w:rPr>
          <w:sz w:val="24"/>
          <w:szCs w:val="24"/>
        </w:rPr>
        <w:t xml:space="preserve"> question remains- can we afford this? </w:t>
      </w:r>
      <w:r w:rsidR="00AE6F47" w:rsidRPr="003A0B86">
        <w:rPr>
          <w:sz w:val="24"/>
          <w:szCs w:val="24"/>
        </w:rPr>
        <w:t xml:space="preserve">There has been a noted lack of transparency around the costs associated with CLCPA Implementation. To date, the Climate Action Council has refused to clarify the cost break down among utility ratepayers, direct </w:t>
      </w:r>
      <w:r w:rsidR="00AE6F47" w:rsidRPr="003A0B86">
        <w:rPr>
          <w:sz w:val="24"/>
          <w:szCs w:val="24"/>
        </w:rPr>
        <w:lastRenderedPageBreak/>
        <w:t>consumer costs, and costs to taxpayers while not clearly outlining where the claimed $260 billion in avoided climate change-induced economic damages are realized</w:t>
      </w:r>
      <w:r w:rsidR="000957D1" w:rsidRPr="003A0B86">
        <w:rPr>
          <w:sz w:val="24"/>
          <w:szCs w:val="24"/>
        </w:rPr>
        <w:t>.</w:t>
      </w:r>
      <w:r w:rsidR="00AE6F47" w:rsidRPr="003A0B86">
        <w:rPr>
          <w:sz w:val="24"/>
          <w:szCs w:val="24"/>
        </w:rPr>
        <w:t xml:space="preserve"> </w:t>
      </w:r>
      <w:r w:rsidR="00F36C98" w:rsidRPr="003A0B86">
        <w:rPr>
          <w:sz w:val="24"/>
          <w:szCs w:val="24"/>
        </w:rPr>
        <w:t>It has</w:t>
      </w:r>
      <w:r w:rsidR="000957D1" w:rsidRPr="003A0B86">
        <w:rPr>
          <w:sz w:val="24"/>
          <w:szCs w:val="24"/>
        </w:rPr>
        <w:t xml:space="preserve"> also been unable to fully articulate how </w:t>
      </w:r>
      <w:r w:rsidR="00AE6F47" w:rsidRPr="003A0B86">
        <w:rPr>
          <w:sz w:val="24"/>
          <w:szCs w:val="24"/>
        </w:rPr>
        <w:t xml:space="preserve">one state’s </w:t>
      </w:r>
      <w:r w:rsidR="003835BD" w:rsidRPr="003A0B86">
        <w:rPr>
          <w:sz w:val="24"/>
          <w:szCs w:val="24"/>
        </w:rPr>
        <w:t xml:space="preserve">singular </w:t>
      </w:r>
      <w:r w:rsidR="00AE6F47" w:rsidRPr="003A0B86">
        <w:rPr>
          <w:sz w:val="24"/>
          <w:szCs w:val="24"/>
        </w:rPr>
        <w:t>contri</w:t>
      </w:r>
      <w:r w:rsidR="003835BD" w:rsidRPr="003A0B86">
        <w:rPr>
          <w:sz w:val="24"/>
          <w:szCs w:val="24"/>
        </w:rPr>
        <w:t>b</w:t>
      </w:r>
      <w:r w:rsidR="00AE6F47" w:rsidRPr="003A0B86">
        <w:rPr>
          <w:sz w:val="24"/>
          <w:szCs w:val="24"/>
        </w:rPr>
        <w:t xml:space="preserve">ution to reducing atmospheric greenhouse gases </w:t>
      </w:r>
      <w:r w:rsidR="000957D1" w:rsidRPr="003A0B86">
        <w:rPr>
          <w:sz w:val="24"/>
          <w:szCs w:val="24"/>
        </w:rPr>
        <w:t xml:space="preserve">can </w:t>
      </w:r>
      <w:r w:rsidR="00AE6F47" w:rsidRPr="003A0B86">
        <w:rPr>
          <w:sz w:val="24"/>
          <w:szCs w:val="24"/>
        </w:rPr>
        <w:t>produce those savings. The draft scoping plan already acknowledges that the capital costs of the mandates included in CLCPA might not be feasible for many homeowners, stating the cost to replace a furnace with mandated technology could carr</w:t>
      </w:r>
      <w:r w:rsidR="009D3931" w:rsidRPr="003A0B86">
        <w:rPr>
          <w:sz w:val="24"/>
          <w:szCs w:val="24"/>
        </w:rPr>
        <w:t>y</w:t>
      </w:r>
      <w:r w:rsidR="00AE6F47" w:rsidRPr="003A0B86">
        <w:rPr>
          <w:sz w:val="24"/>
          <w:szCs w:val="24"/>
        </w:rPr>
        <w:t xml:space="preserve"> four times the cost. Unless the cost of operating high efficiency electric heat pumps becomes comparable to the cost of heating with fossil fuels, residents </w:t>
      </w:r>
      <w:r w:rsidR="00C32442" w:rsidRPr="003A0B86">
        <w:rPr>
          <w:sz w:val="24"/>
          <w:szCs w:val="24"/>
        </w:rPr>
        <w:t>may</w:t>
      </w:r>
      <w:r w:rsidR="00AE6F47" w:rsidRPr="003A0B86">
        <w:rPr>
          <w:sz w:val="24"/>
          <w:szCs w:val="24"/>
        </w:rPr>
        <w:t xml:space="preserve"> find the operating costs of these mandates </w:t>
      </w:r>
      <w:r w:rsidR="007B0BDC" w:rsidRPr="003A0B86">
        <w:rPr>
          <w:sz w:val="24"/>
          <w:szCs w:val="24"/>
        </w:rPr>
        <w:t>un</w:t>
      </w:r>
      <w:r w:rsidR="00AE6F47" w:rsidRPr="003A0B86">
        <w:rPr>
          <w:sz w:val="24"/>
          <w:szCs w:val="24"/>
        </w:rPr>
        <w:t>affordable. By recognizing the potential burden for homeowners but refusing to be transparent about the actual impacts, the State has created another level of suspicion and complexity to an already political charged and divisive topic in our region.</w:t>
      </w:r>
    </w:p>
    <w:p w14:paraId="7653003F" w14:textId="626BFEE0" w:rsidR="003A0B86" w:rsidRDefault="00D13AEA" w:rsidP="00C103BB">
      <w:pPr>
        <w:spacing w:after="120" w:line="480" w:lineRule="auto"/>
        <w:ind w:firstLine="720"/>
        <w:jc w:val="both"/>
        <w:rPr>
          <w:sz w:val="24"/>
          <w:szCs w:val="24"/>
        </w:rPr>
      </w:pPr>
      <w:r w:rsidRPr="003A0B86">
        <w:rPr>
          <w:sz w:val="24"/>
          <w:szCs w:val="24"/>
        </w:rPr>
        <w:t xml:space="preserve">According to </w:t>
      </w:r>
      <w:r w:rsidR="00BD3D4A" w:rsidRPr="003A0B86">
        <w:rPr>
          <w:sz w:val="24"/>
          <w:szCs w:val="24"/>
        </w:rPr>
        <w:t xml:space="preserve">James Hanley, a senior analyst at the Empire Center for Public Policy who focuses on energy and environmental policy, the electrification of School Bus Fleets across the State </w:t>
      </w:r>
      <w:r w:rsidR="00C32442" w:rsidRPr="003A0B86">
        <w:rPr>
          <w:sz w:val="24"/>
          <w:szCs w:val="24"/>
        </w:rPr>
        <w:t xml:space="preserve">alone </w:t>
      </w:r>
      <w:r w:rsidR="00BD3D4A" w:rsidRPr="003A0B86">
        <w:rPr>
          <w:sz w:val="24"/>
          <w:szCs w:val="24"/>
        </w:rPr>
        <w:t xml:space="preserve">will carry a price tag of $15-20 Billion Dollars over the next two decades- </w:t>
      </w:r>
      <w:r w:rsidR="0002286C" w:rsidRPr="003A0B86">
        <w:rPr>
          <w:sz w:val="24"/>
          <w:szCs w:val="24"/>
        </w:rPr>
        <w:t xml:space="preserve">more than </w:t>
      </w:r>
      <w:r w:rsidR="00BD3D4A" w:rsidRPr="003A0B86">
        <w:rPr>
          <w:sz w:val="24"/>
          <w:szCs w:val="24"/>
        </w:rPr>
        <w:t>two to three times the</w:t>
      </w:r>
      <w:r w:rsidR="0002286C" w:rsidRPr="003A0B86">
        <w:rPr>
          <w:sz w:val="24"/>
          <w:szCs w:val="24"/>
        </w:rPr>
        <w:t xml:space="preserve"> $6-7 Billion Dollars</w:t>
      </w:r>
      <w:r w:rsidR="00BD3D4A" w:rsidRPr="003A0B86">
        <w:rPr>
          <w:sz w:val="24"/>
          <w:szCs w:val="24"/>
        </w:rPr>
        <w:t xml:space="preserve"> laid out in the </w:t>
      </w:r>
      <w:r w:rsidR="0002286C" w:rsidRPr="003A0B86">
        <w:rPr>
          <w:sz w:val="24"/>
          <w:szCs w:val="24"/>
        </w:rPr>
        <w:t>current Bond Act. Estimates for full implementation of</w:t>
      </w:r>
      <w:r w:rsidR="00AD5956" w:rsidRPr="003A0B86">
        <w:rPr>
          <w:sz w:val="24"/>
          <w:szCs w:val="24"/>
        </w:rPr>
        <w:t xml:space="preserve"> the</w:t>
      </w:r>
      <w:r w:rsidR="0002286C" w:rsidRPr="003A0B86">
        <w:rPr>
          <w:sz w:val="24"/>
          <w:szCs w:val="24"/>
        </w:rPr>
        <w:t xml:space="preserve"> CLCPA range anywhere from $280-$340 </w:t>
      </w:r>
      <w:r w:rsidR="00D72E65" w:rsidRPr="003A0B86">
        <w:rPr>
          <w:sz w:val="24"/>
          <w:szCs w:val="24"/>
        </w:rPr>
        <w:t>billion</w:t>
      </w:r>
      <w:r w:rsidR="0002286C" w:rsidRPr="003A0B86">
        <w:rPr>
          <w:sz w:val="24"/>
          <w:szCs w:val="24"/>
        </w:rPr>
        <w:t xml:space="preserve"> Dollars (and quite likely higher</w:t>
      </w:r>
      <w:r w:rsidR="00F929E9" w:rsidRPr="003A0B86">
        <w:rPr>
          <w:sz w:val="24"/>
          <w:szCs w:val="24"/>
        </w:rPr>
        <w:t xml:space="preserve">), </w:t>
      </w:r>
      <w:r w:rsidR="00C32442" w:rsidRPr="003A0B86">
        <w:rPr>
          <w:sz w:val="24"/>
          <w:szCs w:val="24"/>
        </w:rPr>
        <w:t>but</w:t>
      </w:r>
      <w:r w:rsidR="00F929E9" w:rsidRPr="003A0B86">
        <w:rPr>
          <w:sz w:val="24"/>
          <w:szCs w:val="24"/>
        </w:rPr>
        <w:t xml:space="preserve"> the Bond Act currently </w:t>
      </w:r>
      <w:r w:rsidR="00CA5C0D" w:rsidRPr="003A0B86">
        <w:rPr>
          <w:sz w:val="24"/>
          <w:szCs w:val="24"/>
        </w:rPr>
        <w:t xml:space="preserve">being discussed </w:t>
      </w:r>
      <w:r w:rsidR="00F929E9" w:rsidRPr="003A0B86">
        <w:rPr>
          <w:sz w:val="24"/>
          <w:szCs w:val="24"/>
        </w:rPr>
        <w:t>covers roughly 2% of the total implementation cost. Where will the rest of that cost come from?</w:t>
      </w:r>
      <w:r w:rsidR="00AE6F47" w:rsidRPr="003A0B86">
        <w:rPr>
          <w:sz w:val="24"/>
          <w:szCs w:val="24"/>
        </w:rPr>
        <w:t xml:space="preserve"> </w:t>
      </w:r>
      <w:r w:rsidR="00641917" w:rsidRPr="003A0B86">
        <w:rPr>
          <w:sz w:val="24"/>
          <w:szCs w:val="24"/>
        </w:rPr>
        <w:t xml:space="preserve">If New York is going to follow a </w:t>
      </w:r>
      <w:r w:rsidR="00D72E65" w:rsidRPr="003A0B86">
        <w:rPr>
          <w:sz w:val="24"/>
          <w:szCs w:val="24"/>
        </w:rPr>
        <w:t>legislatively mandated</w:t>
      </w:r>
      <w:r w:rsidR="00641917" w:rsidRPr="003A0B86">
        <w:rPr>
          <w:sz w:val="24"/>
          <w:szCs w:val="24"/>
        </w:rPr>
        <w:t xml:space="preserve"> timeline to transition to carbon-free electrical production and a carbon-neutral economy, we have a right to know the true costs and benefits of that transition and how our communities are expected to pay for it</w:t>
      </w:r>
      <w:r w:rsidR="00D72E65" w:rsidRPr="003A0B86">
        <w:rPr>
          <w:sz w:val="24"/>
          <w:szCs w:val="24"/>
        </w:rPr>
        <w:t xml:space="preserve">. </w:t>
      </w:r>
    </w:p>
    <w:p w14:paraId="641DD45A" w14:textId="77777777" w:rsidR="00554DA1" w:rsidRPr="003A0B86" w:rsidRDefault="00554DA1" w:rsidP="00C103BB">
      <w:pPr>
        <w:spacing w:after="120" w:line="480" w:lineRule="auto"/>
        <w:ind w:firstLine="720"/>
        <w:jc w:val="both"/>
        <w:rPr>
          <w:sz w:val="24"/>
          <w:szCs w:val="24"/>
        </w:rPr>
      </w:pPr>
    </w:p>
    <w:p w14:paraId="693D598F" w14:textId="0748B509" w:rsidR="004F5CCD" w:rsidRPr="003A0C49" w:rsidRDefault="004F5CCD" w:rsidP="00C103BB">
      <w:pPr>
        <w:spacing w:after="120" w:line="480" w:lineRule="auto"/>
        <w:jc w:val="center"/>
        <w:rPr>
          <w:b/>
          <w:bCs/>
          <w:sz w:val="24"/>
          <w:szCs w:val="24"/>
          <w:u w:val="single"/>
        </w:rPr>
      </w:pPr>
      <w:r w:rsidRPr="003A0C49">
        <w:rPr>
          <w:b/>
          <w:bCs/>
          <w:sz w:val="24"/>
          <w:szCs w:val="24"/>
          <w:u w:val="single"/>
        </w:rPr>
        <w:lastRenderedPageBreak/>
        <w:t>Recommendation</w:t>
      </w:r>
      <w:r w:rsidR="003A0C49" w:rsidRPr="003A0C49">
        <w:rPr>
          <w:b/>
          <w:bCs/>
          <w:sz w:val="24"/>
          <w:szCs w:val="24"/>
          <w:u w:val="single"/>
        </w:rPr>
        <w:t>s</w:t>
      </w:r>
    </w:p>
    <w:p w14:paraId="71A1B9B5" w14:textId="6952CF7D" w:rsidR="004F5CCD" w:rsidRDefault="00E63CE6" w:rsidP="00C81829">
      <w:pPr>
        <w:spacing w:line="480" w:lineRule="auto"/>
        <w:ind w:firstLine="720"/>
        <w:jc w:val="both"/>
        <w:rPr>
          <w:sz w:val="24"/>
          <w:szCs w:val="24"/>
        </w:rPr>
      </w:pPr>
      <w:r w:rsidRPr="003A0B86">
        <w:rPr>
          <w:sz w:val="24"/>
          <w:szCs w:val="24"/>
        </w:rPr>
        <w:t>First and foremost, there needs to be a shift in how CLCPA is implemented. New York State is notorious for unfunded mandates,</w:t>
      </w:r>
      <w:r w:rsidR="00291979" w:rsidRPr="003A0B86">
        <w:rPr>
          <w:sz w:val="24"/>
          <w:szCs w:val="24"/>
        </w:rPr>
        <w:t xml:space="preserve"> however in this case these mandates could financially cripple both municipalities and their residents alike. Instead of mandating, the State needs to incentivize the transition and create programs geared towards helping smaller and more rural communities implement CLCPA successfully. While programs like NYSERDA’s Clean Energy Communities do offer incentives for smaller communities, </w:t>
      </w:r>
      <w:r w:rsidR="00D72E65" w:rsidRPr="003A0B86">
        <w:rPr>
          <w:sz w:val="24"/>
          <w:szCs w:val="24"/>
        </w:rPr>
        <w:t>a substantial portion</w:t>
      </w:r>
      <w:r w:rsidR="00291979" w:rsidRPr="003A0B86">
        <w:rPr>
          <w:sz w:val="24"/>
          <w:szCs w:val="24"/>
        </w:rPr>
        <w:t xml:space="preserve"> </w:t>
      </w:r>
      <w:r w:rsidR="00414E77" w:rsidRPr="003A0B86">
        <w:rPr>
          <w:sz w:val="24"/>
          <w:szCs w:val="24"/>
        </w:rPr>
        <w:t xml:space="preserve">of </w:t>
      </w:r>
      <w:r w:rsidR="00291979" w:rsidRPr="003A0B86">
        <w:rPr>
          <w:sz w:val="24"/>
          <w:szCs w:val="24"/>
        </w:rPr>
        <w:t xml:space="preserve">the dollars budgeted for financial incentives are allocated to communities of over 40,000 residents. </w:t>
      </w:r>
      <w:r w:rsidR="00AD75AC" w:rsidRPr="003A0B86">
        <w:rPr>
          <w:sz w:val="24"/>
          <w:szCs w:val="24"/>
        </w:rPr>
        <w:t>For example, if a community of less than 40,000 residents enacts New York Stretch Code, they are rewarded with a $5,000 Action Grant through the CEC Program. If a community of more than 40,000 residents implements the same code, they receive a $50,000 Action Grant. While larger communities would reduce more carbon emissions than smaller ones, t</w:t>
      </w:r>
      <w:r w:rsidR="00291979" w:rsidRPr="003A0B86">
        <w:rPr>
          <w:sz w:val="24"/>
          <w:szCs w:val="24"/>
        </w:rPr>
        <w:t xml:space="preserve">hese communities already have larger tax bases, more </w:t>
      </w:r>
      <w:r w:rsidR="00CF130D" w:rsidRPr="003A0B86">
        <w:rPr>
          <w:sz w:val="24"/>
          <w:szCs w:val="24"/>
        </w:rPr>
        <w:t xml:space="preserve">staff, more community </w:t>
      </w:r>
      <w:r w:rsidR="00291979" w:rsidRPr="003A0B86">
        <w:rPr>
          <w:sz w:val="24"/>
          <w:szCs w:val="24"/>
        </w:rPr>
        <w:t>resources, and in many cases are already doing this work</w:t>
      </w:r>
      <w:r w:rsidR="00AD75AC" w:rsidRPr="003A0B86">
        <w:rPr>
          <w:sz w:val="24"/>
          <w:szCs w:val="24"/>
        </w:rPr>
        <w:t xml:space="preserve"> and well on their way to CLCPA compliance</w:t>
      </w:r>
      <w:r w:rsidR="00291979" w:rsidRPr="003A0B86">
        <w:rPr>
          <w:sz w:val="24"/>
          <w:szCs w:val="24"/>
        </w:rPr>
        <w:t xml:space="preserve">. </w:t>
      </w:r>
      <w:r w:rsidR="00AD75AC" w:rsidRPr="003A0B86">
        <w:rPr>
          <w:sz w:val="24"/>
          <w:szCs w:val="24"/>
        </w:rPr>
        <w:t>If we do not provide the appropriate programs, incentives</w:t>
      </w:r>
      <w:r w:rsidR="00222803" w:rsidRPr="003A0B86">
        <w:rPr>
          <w:sz w:val="24"/>
          <w:szCs w:val="24"/>
        </w:rPr>
        <w:t>,</w:t>
      </w:r>
      <w:r w:rsidR="00AD75AC" w:rsidRPr="003A0B86">
        <w:rPr>
          <w:sz w:val="24"/>
          <w:szCs w:val="24"/>
        </w:rPr>
        <w:t xml:space="preserve"> </w:t>
      </w:r>
      <w:r w:rsidR="00222803" w:rsidRPr="003A0B86">
        <w:rPr>
          <w:sz w:val="24"/>
          <w:szCs w:val="24"/>
        </w:rPr>
        <w:t xml:space="preserve">and </w:t>
      </w:r>
      <w:r w:rsidR="004724D9" w:rsidRPr="003A0B86">
        <w:rPr>
          <w:sz w:val="24"/>
          <w:szCs w:val="24"/>
        </w:rPr>
        <w:t>technical assistance</w:t>
      </w:r>
      <w:r w:rsidR="00222803" w:rsidRPr="003A0B86">
        <w:rPr>
          <w:sz w:val="24"/>
          <w:szCs w:val="24"/>
        </w:rPr>
        <w:t xml:space="preserve"> for things like grant writing</w:t>
      </w:r>
      <w:r w:rsidR="004724D9" w:rsidRPr="003A0B86">
        <w:rPr>
          <w:sz w:val="24"/>
          <w:szCs w:val="24"/>
        </w:rPr>
        <w:t>, grant administration</w:t>
      </w:r>
      <w:r w:rsidR="00AD75AC" w:rsidRPr="003A0B86">
        <w:rPr>
          <w:sz w:val="24"/>
          <w:szCs w:val="24"/>
        </w:rPr>
        <w:t xml:space="preserve"> </w:t>
      </w:r>
      <w:r w:rsidR="004724D9" w:rsidRPr="003A0B86">
        <w:rPr>
          <w:sz w:val="24"/>
          <w:szCs w:val="24"/>
        </w:rPr>
        <w:t xml:space="preserve">and direct support </w:t>
      </w:r>
      <w:r w:rsidR="00AD75AC" w:rsidRPr="003A0B86">
        <w:rPr>
          <w:sz w:val="24"/>
          <w:szCs w:val="24"/>
        </w:rPr>
        <w:t xml:space="preserve">to smaller, more rural communities, </w:t>
      </w:r>
      <w:r w:rsidR="00CF130D" w:rsidRPr="003A0B86">
        <w:rPr>
          <w:sz w:val="24"/>
          <w:szCs w:val="24"/>
        </w:rPr>
        <w:t>the State will knowingly and willingly allow these communities to get lost in the shuffle.</w:t>
      </w:r>
    </w:p>
    <w:p w14:paraId="139C9F74" w14:textId="413B4594" w:rsidR="00AA18FE" w:rsidRDefault="00164EA3" w:rsidP="00C81829">
      <w:pPr>
        <w:spacing w:line="480" w:lineRule="auto"/>
        <w:ind w:firstLine="720"/>
        <w:jc w:val="both"/>
        <w:rPr>
          <w:sz w:val="24"/>
          <w:szCs w:val="24"/>
        </w:rPr>
      </w:pPr>
      <w:r>
        <w:rPr>
          <w:sz w:val="24"/>
          <w:szCs w:val="24"/>
        </w:rPr>
        <w:t xml:space="preserve">Second, the State must take the time to do a thorough cost benefit analysis- even if it requires changes or delays in CLCPA implementation. </w:t>
      </w:r>
      <w:r w:rsidR="00510C2A">
        <w:rPr>
          <w:sz w:val="24"/>
          <w:szCs w:val="24"/>
        </w:rPr>
        <w:t xml:space="preserve">Considering the State’s current Bond Act comes nowhere close to covering the rising estimated costs of executing CLCPA to fidelity, there are several red flags being completely ignored. </w:t>
      </w:r>
      <w:r w:rsidR="00A7791B">
        <w:rPr>
          <w:sz w:val="24"/>
          <w:szCs w:val="24"/>
        </w:rPr>
        <w:t xml:space="preserve">Whether </w:t>
      </w:r>
      <w:r w:rsidR="009E244D">
        <w:rPr>
          <w:sz w:val="24"/>
          <w:szCs w:val="24"/>
        </w:rPr>
        <w:t>it is</w:t>
      </w:r>
      <w:r w:rsidR="00A7791B">
        <w:rPr>
          <w:sz w:val="24"/>
          <w:szCs w:val="24"/>
        </w:rPr>
        <w:t xml:space="preserve"> an individual consumer or a municipality, transparency on cost is </w:t>
      </w:r>
      <w:r w:rsidR="00875BA3">
        <w:rPr>
          <w:sz w:val="24"/>
          <w:szCs w:val="24"/>
        </w:rPr>
        <w:t>a key factor</w:t>
      </w:r>
      <w:r w:rsidR="00A7791B">
        <w:rPr>
          <w:sz w:val="24"/>
          <w:szCs w:val="24"/>
        </w:rPr>
        <w:t xml:space="preserve"> when </w:t>
      </w:r>
      <w:r w:rsidR="009E244D">
        <w:rPr>
          <w:sz w:val="24"/>
          <w:szCs w:val="24"/>
        </w:rPr>
        <w:t>considering a</w:t>
      </w:r>
      <w:r w:rsidR="00A7791B">
        <w:rPr>
          <w:sz w:val="24"/>
          <w:szCs w:val="24"/>
        </w:rPr>
        <w:t xml:space="preserve"> project. </w:t>
      </w:r>
      <w:r w:rsidR="00483783">
        <w:rPr>
          <w:sz w:val="24"/>
          <w:szCs w:val="24"/>
        </w:rPr>
        <w:t xml:space="preserve">Any proposal worth </w:t>
      </w:r>
      <w:r w:rsidR="00483783">
        <w:rPr>
          <w:sz w:val="24"/>
          <w:szCs w:val="24"/>
        </w:rPr>
        <w:lastRenderedPageBreak/>
        <w:t>considering includes a break down that explains the cost of permitting, equipment, materials, labor, and contingency. It provides</w:t>
      </w:r>
      <w:r w:rsidR="00A7791B">
        <w:rPr>
          <w:sz w:val="24"/>
          <w:szCs w:val="24"/>
        </w:rPr>
        <w:t xml:space="preserve"> </w:t>
      </w:r>
      <w:r w:rsidR="00483783">
        <w:rPr>
          <w:sz w:val="24"/>
          <w:szCs w:val="24"/>
        </w:rPr>
        <w:t>timelines, potential subcontractors</w:t>
      </w:r>
      <w:r w:rsidR="00A7791B">
        <w:rPr>
          <w:sz w:val="24"/>
          <w:szCs w:val="24"/>
        </w:rPr>
        <w:t xml:space="preserve"> </w:t>
      </w:r>
      <w:r w:rsidR="009E244D">
        <w:rPr>
          <w:sz w:val="24"/>
          <w:szCs w:val="24"/>
        </w:rPr>
        <w:t>involved, and</w:t>
      </w:r>
      <w:r w:rsidR="00A7791B">
        <w:rPr>
          <w:sz w:val="24"/>
          <w:szCs w:val="24"/>
        </w:rPr>
        <w:t xml:space="preserve"> a detailed explanation of how they tend to execute the desired scope of work. </w:t>
      </w:r>
      <w:r w:rsidR="009E244D">
        <w:rPr>
          <w:sz w:val="24"/>
          <w:szCs w:val="24"/>
        </w:rPr>
        <w:t>Once a decision is made on who to work with, the details of the proposal</w:t>
      </w:r>
      <w:r w:rsidR="00A7791B">
        <w:rPr>
          <w:sz w:val="24"/>
          <w:szCs w:val="24"/>
        </w:rPr>
        <w:t xml:space="preserve"> become the standard the customer holds </w:t>
      </w:r>
      <w:r w:rsidR="009E244D">
        <w:rPr>
          <w:sz w:val="24"/>
          <w:szCs w:val="24"/>
        </w:rPr>
        <w:t>the</w:t>
      </w:r>
      <w:r w:rsidR="00A7791B">
        <w:rPr>
          <w:sz w:val="24"/>
          <w:szCs w:val="24"/>
        </w:rPr>
        <w:t xml:space="preserve"> vendor to</w:t>
      </w:r>
      <w:r w:rsidR="009E244D">
        <w:rPr>
          <w:sz w:val="24"/>
          <w:szCs w:val="24"/>
        </w:rPr>
        <w:t>.</w:t>
      </w:r>
      <w:r w:rsidR="00A7791B">
        <w:rPr>
          <w:sz w:val="24"/>
          <w:szCs w:val="24"/>
        </w:rPr>
        <w:t xml:space="preserve"> The Draft Scoping</w:t>
      </w:r>
      <w:r w:rsidR="003C0C68">
        <w:rPr>
          <w:sz w:val="24"/>
          <w:szCs w:val="24"/>
        </w:rPr>
        <w:t xml:space="preserve"> Plan</w:t>
      </w:r>
      <w:r w:rsidR="00A7791B">
        <w:rPr>
          <w:sz w:val="24"/>
          <w:szCs w:val="24"/>
        </w:rPr>
        <w:t xml:space="preserve"> lacks any</w:t>
      </w:r>
      <w:r w:rsidR="009E244D">
        <w:rPr>
          <w:sz w:val="24"/>
          <w:szCs w:val="24"/>
        </w:rPr>
        <w:t xml:space="preserve"> of this expected information outlining the true </w:t>
      </w:r>
      <w:r w:rsidR="00A7791B">
        <w:rPr>
          <w:sz w:val="24"/>
          <w:szCs w:val="24"/>
        </w:rPr>
        <w:t>costs of implementing these recommendations</w:t>
      </w:r>
      <w:r w:rsidR="003C0C68">
        <w:rPr>
          <w:sz w:val="24"/>
          <w:szCs w:val="24"/>
        </w:rPr>
        <w:t xml:space="preserve">- until that has been determined, the State </w:t>
      </w:r>
      <w:r w:rsidR="00987762">
        <w:rPr>
          <w:sz w:val="24"/>
          <w:szCs w:val="24"/>
        </w:rPr>
        <w:t>has no right to pursue the current</w:t>
      </w:r>
      <w:r w:rsidR="003C0C68">
        <w:rPr>
          <w:sz w:val="24"/>
          <w:szCs w:val="24"/>
        </w:rPr>
        <w:t xml:space="preserve"> aggressive timeline</w:t>
      </w:r>
      <w:r w:rsidR="00987762">
        <w:rPr>
          <w:sz w:val="24"/>
          <w:szCs w:val="24"/>
        </w:rPr>
        <w:t xml:space="preserve"> outlined for </w:t>
      </w:r>
      <w:r w:rsidR="003C0C68">
        <w:rPr>
          <w:sz w:val="24"/>
          <w:szCs w:val="24"/>
        </w:rPr>
        <w:t>implementation.</w:t>
      </w:r>
      <w:r w:rsidR="00987762">
        <w:rPr>
          <w:sz w:val="24"/>
          <w:szCs w:val="24"/>
        </w:rPr>
        <w:t xml:space="preserve"> T</w:t>
      </w:r>
      <w:r w:rsidR="00915786">
        <w:rPr>
          <w:sz w:val="24"/>
          <w:szCs w:val="24"/>
        </w:rPr>
        <w:t xml:space="preserve">he notion that </w:t>
      </w:r>
      <w:r w:rsidR="00987762">
        <w:rPr>
          <w:sz w:val="24"/>
          <w:szCs w:val="24"/>
        </w:rPr>
        <w:t>taxpayers</w:t>
      </w:r>
      <w:r w:rsidR="00915786">
        <w:rPr>
          <w:sz w:val="24"/>
          <w:szCs w:val="24"/>
        </w:rPr>
        <w:t xml:space="preserve"> and energy customers </w:t>
      </w:r>
      <w:r w:rsidR="00AA18FE">
        <w:rPr>
          <w:sz w:val="24"/>
          <w:szCs w:val="24"/>
        </w:rPr>
        <w:t xml:space="preserve">should be </w:t>
      </w:r>
      <w:r w:rsidR="00915786">
        <w:rPr>
          <w:sz w:val="24"/>
          <w:szCs w:val="24"/>
        </w:rPr>
        <w:t>expected to</w:t>
      </w:r>
      <w:r w:rsidR="00AA18FE">
        <w:rPr>
          <w:sz w:val="24"/>
          <w:szCs w:val="24"/>
        </w:rPr>
        <w:t xml:space="preserve"> acquiesce and</w:t>
      </w:r>
      <w:r w:rsidR="00915786">
        <w:rPr>
          <w:sz w:val="24"/>
          <w:szCs w:val="24"/>
        </w:rPr>
        <w:t xml:space="preserve"> </w:t>
      </w:r>
      <w:r w:rsidR="00875BA3">
        <w:rPr>
          <w:sz w:val="24"/>
          <w:szCs w:val="24"/>
        </w:rPr>
        <w:t>fund</w:t>
      </w:r>
      <w:r w:rsidR="00AA18FE">
        <w:rPr>
          <w:sz w:val="24"/>
          <w:szCs w:val="24"/>
        </w:rPr>
        <w:t xml:space="preserve"> what is potentially a $400,000,000,000+ pipe dream without any specific details and</w:t>
      </w:r>
      <w:r w:rsidR="00915786">
        <w:rPr>
          <w:sz w:val="24"/>
          <w:szCs w:val="24"/>
        </w:rPr>
        <w:t xml:space="preserve"> </w:t>
      </w:r>
      <w:r w:rsidR="00AA18FE">
        <w:rPr>
          <w:sz w:val="24"/>
          <w:szCs w:val="24"/>
        </w:rPr>
        <w:t>no clarity on the</w:t>
      </w:r>
      <w:r w:rsidR="00FE0D39">
        <w:rPr>
          <w:sz w:val="24"/>
          <w:szCs w:val="24"/>
        </w:rPr>
        <w:t xml:space="preserve"> total</w:t>
      </w:r>
      <w:r w:rsidR="00AA18FE">
        <w:rPr>
          <w:sz w:val="24"/>
          <w:szCs w:val="24"/>
        </w:rPr>
        <w:t xml:space="preserve"> burden or how </w:t>
      </w:r>
      <w:r w:rsidR="00875BA3">
        <w:rPr>
          <w:sz w:val="24"/>
          <w:szCs w:val="24"/>
        </w:rPr>
        <w:t>it is</w:t>
      </w:r>
      <w:r w:rsidR="00AA18FE">
        <w:rPr>
          <w:sz w:val="24"/>
          <w:szCs w:val="24"/>
        </w:rPr>
        <w:t xml:space="preserve"> being </w:t>
      </w:r>
      <w:r w:rsidR="00FE0D39">
        <w:rPr>
          <w:sz w:val="24"/>
          <w:szCs w:val="24"/>
        </w:rPr>
        <w:t>funded</w:t>
      </w:r>
      <w:r w:rsidR="00AA18FE">
        <w:rPr>
          <w:sz w:val="24"/>
          <w:szCs w:val="24"/>
        </w:rPr>
        <w:t xml:space="preserve"> is </w:t>
      </w:r>
      <w:r w:rsidR="002B3B3D">
        <w:rPr>
          <w:sz w:val="24"/>
          <w:szCs w:val="24"/>
        </w:rPr>
        <w:t>ill-conceived</w:t>
      </w:r>
      <w:r w:rsidR="00CA7BFF">
        <w:rPr>
          <w:sz w:val="24"/>
          <w:szCs w:val="24"/>
        </w:rPr>
        <w:t>; not</w:t>
      </w:r>
      <w:r w:rsidR="00987762">
        <w:rPr>
          <w:sz w:val="24"/>
          <w:szCs w:val="24"/>
        </w:rPr>
        <w:t xml:space="preserve"> only does the State lack any clear plan to</w:t>
      </w:r>
      <w:r w:rsidR="00546412">
        <w:rPr>
          <w:sz w:val="24"/>
          <w:szCs w:val="24"/>
        </w:rPr>
        <w:t>wards</w:t>
      </w:r>
      <w:r w:rsidR="00987762">
        <w:rPr>
          <w:sz w:val="24"/>
          <w:szCs w:val="24"/>
        </w:rPr>
        <w:t xml:space="preserve"> successful </w:t>
      </w:r>
      <w:r w:rsidR="00546412">
        <w:rPr>
          <w:sz w:val="24"/>
          <w:szCs w:val="24"/>
        </w:rPr>
        <w:t xml:space="preserve">implementation of </w:t>
      </w:r>
      <w:r w:rsidR="00987762">
        <w:rPr>
          <w:sz w:val="24"/>
          <w:szCs w:val="24"/>
        </w:rPr>
        <w:t xml:space="preserve">CLCPA, </w:t>
      </w:r>
      <w:r w:rsidR="00546412">
        <w:rPr>
          <w:sz w:val="24"/>
          <w:szCs w:val="24"/>
        </w:rPr>
        <w:t xml:space="preserve">but </w:t>
      </w:r>
      <w:r w:rsidR="00875BA3">
        <w:rPr>
          <w:sz w:val="24"/>
          <w:szCs w:val="24"/>
        </w:rPr>
        <w:t>it is</w:t>
      </w:r>
      <w:r w:rsidR="00546412">
        <w:rPr>
          <w:sz w:val="24"/>
          <w:szCs w:val="24"/>
        </w:rPr>
        <w:t xml:space="preserve"> also</w:t>
      </w:r>
      <w:r w:rsidR="00987762">
        <w:rPr>
          <w:sz w:val="24"/>
          <w:szCs w:val="24"/>
        </w:rPr>
        <w:t xml:space="preserve"> asking</w:t>
      </w:r>
      <w:r w:rsidR="00546412">
        <w:rPr>
          <w:sz w:val="24"/>
          <w:szCs w:val="24"/>
        </w:rPr>
        <w:t xml:space="preserve"> New Yorkers</w:t>
      </w:r>
      <w:r w:rsidR="00987762">
        <w:rPr>
          <w:sz w:val="24"/>
          <w:szCs w:val="24"/>
        </w:rPr>
        <w:t xml:space="preserve"> for a blank check </w:t>
      </w:r>
      <w:r w:rsidR="00546412">
        <w:rPr>
          <w:sz w:val="24"/>
          <w:szCs w:val="24"/>
        </w:rPr>
        <w:t>to figure it out.</w:t>
      </w:r>
    </w:p>
    <w:p w14:paraId="168A84E7" w14:textId="45656C4B" w:rsidR="00546412" w:rsidRPr="003A0B86" w:rsidRDefault="00546412" w:rsidP="00C81829">
      <w:pPr>
        <w:spacing w:line="480" w:lineRule="auto"/>
        <w:ind w:firstLine="720"/>
        <w:jc w:val="both"/>
        <w:rPr>
          <w:sz w:val="24"/>
          <w:szCs w:val="24"/>
        </w:rPr>
      </w:pPr>
      <w:r>
        <w:rPr>
          <w:sz w:val="24"/>
          <w:szCs w:val="24"/>
        </w:rPr>
        <w:t>Part of th</w:t>
      </w:r>
      <w:r w:rsidR="00C81829">
        <w:rPr>
          <w:sz w:val="24"/>
          <w:szCs w:val="24"/>
        </w:rPr>
        <w:t>at</w:t>
      </w:r>
      <w:r>
        <w:rPr>
          <w:sz w:val="24"/>
          <w:szCs w:val="24"/>
        </w:rPr>
        <w:t xml:space="preserve"> detailed explanation and cost benefit analysis of CLCPA implementation should include steps the State will take to ensure utilit</w:t>
      </w:r>
      <w:r w:rsidR="003D6623">
        <w:rPr>
          <w:sz w:val="24"/>
          <w:szCs w:val="24"/>
        </w:rPr>
        <w:t xml:space="preserve">y providers </w:t>
      </w:r>
      <w:r>
        <w:rPr>
          <w:sz w:val="24"/>
          <w:szCs w:val="24"/>
        </w:rPr>
        <w:t xml:space="preserve">have the support, systems, and infrastructure to ensure successful implementation. </w:t>
      </w:r>
      <w:r w:rsidR="003D6623">
        <w:rPr>
          <w:sz w:val="24"/>
          <w:szCs w:val="24"/>
        </w:rPr>
        <w:t xml:space="preserve">The Draft Scoping Plan relies heavily on these </w:t>
      </w:r>
      <w:r w:rsidR="003C4ABF">
        <w:rPr>
          <w:sz w:val="24"/>
          <w:szCs w:val="24"/>
        </w:rPr>
        <w:t xml:space="preserve">utility </w:t>
      </w:r>
      <w:r w:rsidR="003D6623">
        <w:rPr>
          <w:sz w:val="24"/>
          <w:szCs w:val="24"/>
        </w:rPr>
        <w:t xml:space="preserve">providers to fulfill the goals of the Climate Act, </w:t>
      </w:r>
      <w:r w:rsidR="003C4ABF">
        <w:rPr>
          <w:sz w:val="24"/>
          <w:szCs w:val="24"/>
        </w:rPr>
        <w:t>but they</w:t>
      </w:r>
      <w:r w:rsidR="00875BA3">
        <w:rPr>
          <w:sz w:val="24"/>
          <w:szCs w:val="24"/>
        </w:rPr>
        <w:t xml:space="preserve"> are</w:t>
      </w:r>
      <w:r w:rsidR="003D6623">
        <w:rPr>
          <w:sz w:val="24"/>
          <w:szCs w:val="24"/>
        </w:rPr>
        <w:t xml:space="preserve"> </w:t>
      </w:r>
      <w:r w:rsidR="001039A1">
        <w:rPr>
          <w:sz w:val="24"/>
          <w:szCs w:val="24"/>
        </w:rPr>
        <w:t xml:space="preserve">already </w:t>
      </w:r>
      <w:r w:rsidR="003D6623">
        <w:rPr>
          <w:sz w:val="24"/>
          <w:szCs w:val="24"/>
        </w:rPr>
        <w:t xml:space="preserve">struggling </w:t>
      </w:r>
      <w:r w:rsidR="003C4ABF">
        <w:rPr>
          <w:sz w:val="24"/>
          <w:szCs w:val="24"/>
        </w:rPr>
        <w:t xml:space="preserve">with the capacity required </w:t>
      </w:r>
      <w:r w:rsidR="003D6623">
        <w:rPr>
          <w:sz w:val="24"/>
          <w:szCs w:val="24"/>
        </w:rPr>
        <w:t xml:space="preserve">to meet the current needs of customers. </w:t>
      </w:r>
      <w:r w:rsidR="001039A1">
        <w:rPr>
          <w:sz w:val="24"/>
          <w:szCs w:val="24"/>
        </w:rPr>
        <w:t>Further, the transition to renewables has already proved challenging for electric companies</w:t>
      </w:r>
      <w:r w:rsidR="00E27716">
        <w:rPr>
          <w:sz w:val="24"/>
          <w:szCs w:val="24"/>
        </w:rPr>
        <w:t xml:space="preserve"> in critical areas like billing</w:t>
      </w:r>
      <w:r w:rsidR="001039A1">
        <w:rPr>
          <w:sz w:val="24"/>
          <w:szCs w:val="24"/>
        </w:rPr>
        <w:t xml:space="preserve">. Earlier this year, nearly 2,000 RG&amp;E customers </w:t>
      </w:r>
      <w:r w:rsidR="00E27716">
        <w:rPr>
          <w:sz w:val="24"/>
          <w:szCs w:val="24"/>
        </w:rPr>
        <w:t xml:space="preserve">in multiple communities </w:t>
      </w:r>
      <w:r w:rsidR="001039A1">
        <w:rPr>
          <w:sz w:val="24"/>
          <w:szCs w:val="24"/>
        </w:rPr>
        <w:t>experienced yo-yoing bills from community solar projects</w:t>
      </w:r>
      <w:r w:rsidR="00E27716">
        <w:rPr>
          <w:sz w:val="24"/>
          <w:szCs w:val="24"/>
        </w:rPr>
        <w:t>,</w:t>
      </w:r>
      <w:r w:rsidR="001039A1">
        <w:rPr>
          <w:sz w:val="24"/>
          <w:szCs w:val="24"/>
        </w:rPr>
        <w:t xml:space="preserve"> only to be hit with bills of over $1,000 </w:t>
      </w:r>
      <w:r w:rsidR="00E27716">
        <w:rPr>
          <w:sz w:val="24"/>
          <w:szCs w:val="24"/>
        </w:rPr>
        <w:t>later</w:t>
      </w:r>
      <w:r w:rsidR="001039A1">
        <w:rPr>
          <w:sz w:val="24"/>
          <w:szCs w:val="24"/>
        </w:rPr>
        <w:t xml:space="preserve">. </w:t>
      </w:r>
      <w:r w:rsidR="00875BA3">
        <w:rPr>
          <w:sz w:val="24"/>
          <w:szCs w:val="24"/>
        </w:rPr>
        <w:t>What is</w:t>
      </w:r>
      <w:r w:rsidR="00E27716">
        <w:rPr>
          <w:sz w:val="24"/>
          <w:szCs w:val="24"/>
        </w:rPr>
        <w:t xml:space="preserve"> worse, some of the residents impacted never signed up for community solar. Neither the utility or Source Power (the supplier) was willing to be held accountable, and there is an ongoing Public Service </w:t>
      </w:r>
      <w:r w:rsidR="00E27716">
        <w:rPr>
          <w:sz w:val="24"/>
          <w:szCs w:val="24"/>
        </w:rPr>
        <w:lastRenderedPageBreak/>
        <w:t xml:space="preserve">Commission investigation to determine what happened. The State needs to work with utilities to make sure they have everything they need for this transition, otherwise </w:t>
      </w:r>
      <w:r w:rsidR="00C81829">
        <w:rPr>
          <w:sz w:val="24"/>
          <w:szCs w:val="24"/>
        </w:rPr>
        <w:t>CLCPA implementation will be fraught with problems like these further complicating the process for New Yorkers.</w:t>
      </w:r>
    </w:p>
    <w:p w14:paraId="645E5122" w14:textId="60ADFACF" w:rsidR="00C12D51" w:rsidRPr="003A0B86" w:rsidRDefault="00164EA3" w:rsidP="003A0C49">
      <w:pPr>
        <w:spacing w:line="480" w:lineRule="auto"/>
        <w:ind w:firstLine="720"/>
        <w:jc w:val="both"/>
        <w:rPr>
          <w:sz w:val="24"/>
          <w:szCs w:val="24"/>
        </w:rPr>
      </w:pPr>
      <w:r>
        <w:rPr>
          <w:sz w:val="24"/>
          <w:szCs w:val="24"/>
        </w:rPr>
        <w:t>Third</w:t>
      </w:r>
      <w:r w:rsidR="00CF130D" w:rsidRPr="003A0B86">
        <w:rPr>
          <w:sz w:val="24"/>
          <w:szCs w:val="24"/>
        </w:rPr>
        <w:t xml:space="preserve">, the State must adopt legislation to protect rich, arable farmland from Solar Development. While large scale solar development will be critical to reaching the State’s zero-emissions goals, we also need to ensure we </w:t>
      </w:r>
      <w:r w:rsidR="00D72E65" w:rsidRPr="003A0B86">
        <w:rPr>
          <w:sz w:val="24"/>
          <w:szCs w:val="24"/>
        </w:rPr>
        <w:t>do not</w:t>
      </w:r>
      <w:r w:rsidR="00CF130D" w:rsidRPr="003A0B86">
        <w:rPr>
          <w:sz w:val="24"/>
          <w:szCs w:val="24"/>
        </w:rPr>
        <w:t xml:space="preserve"> destroy the agricultural industry so we can continue to feed the population. </w:t>
      </w:r>
      <w:r w:rsidR="008F743B" w:rsidRPr="003A0B86">
        <w:rPr>
          <w:sz w:val="24"/>
          <w:szCs w:val="24"/>
        </w:rPr>
        <w:t xml:space="preserve">According to USDA data, the average purchase price for Farmland in New York is </w:t>
      </w:r>
      <w:r w:rsidR="00A171AB" w:rsidRPr="003A0B86">
        <w:rPr>
          <w:sz w:val="24"/>
          <w:szCs w:val="24"/>
        </w:rPr>
        <w:t>about</w:t>
      </w:r>
      <w:r w:rsidR="008F743B" w:rsidRPr="003A0B86">
        <w:rPr>
          <w:sz w:val="24"/>
          <w:szCs w:val="24"/>
        </w:rPr>
        <w:t xml:space="preserve"> $3,200 an acre. </w:t>
      </w:r>
      <w:r w:rsidR="00C00B31" w:rsidRPr="003A0B86">
        <w:rPr>
          <w:sz w:val="24"/>
          <w:szCs w:val="24"/>
        </w:rPr>
        <w:t xml:space="preserve">Earlier this year, 120 acres of agricultural land went on the market in the Ontario County Town of Gorham, NY. What ensued was a bidding war that saw that parcel purchased by a solar developer for an unbelievable $2.4 Million Dollars- or the equivalent to $20,000 an acre. </w:t>
      </w:r>
      <w:r w:rsidR="008F743B" w:rsidRPr="003A0B86">
        <w:rPr>
          <w:sz w:val="24"/>
          <w:szCs w:val="24"/>
        </w:rPr>
        <w:t xml:space="preserve">Like </w:t>
      </w:r>
      <w:r w:rsidR="00A171AB" w:rsidRPr="003A0B86">
        <w:rPr>
          <w:sz w:val="24"/>
          <w:szCs w:val="24"/>
        </w:rPr>
        <w:t>other</w:t>
      </w:r>
      <w:r w:rsidR="008F743B" w:rsidRPr="003A0B86">
        <w:rPr>
          <w:sz w:val="24"/>
          <w:szCs w:val="24"/>
        </w:rPr>
        <w:t xml:space="preserve"> places in the State, however, farmers in our region lease land </w:t>
      </w:r>
      <w:r w:rsidR="00A171AB" w:rsidRPr="003A0B86">
        <w:rPr>
          <w:sz w:val="24"/>
          <w:szCs w:val="24"/>
        </w:rPr>
        <w:t>to</w:t>
      </w:r>
      <w:r w:rsidR="008F743B" w:rsidRPr="003A0B86">
        <w:rPr>
          <w:sz w:val="24"/>
          <w:szCs w:val="24"/>
        </w:rPr>
        <w:t xml:space="preserve"> produce their crops. According to the same USDA dataset, the average rental price for farmland is around $33 an acre</w:t>
      </w:r>
      <w:r w:rsidR="002E483A" w:rsidRPr="003A0B86">
        <w:rPr>
          <w:sz w:val="24"/>
          <w:szCs w:val="24"/>
        </w:rPr>
        <w:t xml:space="preserve">- or about .165% of what the landowner in Gorham would have gotten by leasing the same </w:t>
      </w:r>
      <w:r w:rsidR="00EB2EDA" w:rsidRPr="003A0B86">
        <w:rPr>
          <w:sz w:val="24"/>
          <w:szCs w:val="24"/>
        </w:rPr>
        <w:t>120-acre</w:t>
      </w:r>
      <w:r w:rsidR="002E483A" w:rsidRPr="003A0B86">
        <w:rPr>
          <w:sz w:val="24"/>
          <w:szCs w:val="24"/>
        </w:rPr>
        <w:t xml:space="preserve"> plot to farm. </w:t>
      </w:r>
      <w:r w:rsidR="005118FC" w:rsidRPr="003A0B86">
        <w:rPr>
          <w:sz w:val="24"/>
          <w:szCs w:val="24"/>
        </w:rPr>
        <w:t>If this trend continues, farmers will be priced out of the market for arable land and the agricultural industry</w:t>
      </w:r>
      <w:r w:rsidR="00A171AB" w:rsidRPr="003A0B86">
        <w:rPr>
          <w:sz w:val="24"/>
          <w:szCs w:val="24"/>
        </w:rPr>
        <w:t xml:space="preserve"> </w:t>
      </w:r>
      <w:r w:rsidR="00CA5C0D" w:rsidRPr="003A0B86">
        <w:rPr>
          <w:sz w:val="24"/>
          <w:szCs w:val="24"/>
        </w:rPr>
        <w:t>in general</w:t>
      </w:r>
      <w:r w:rsidR="005118FC" w:rsidRPr="003A0B86">
        <w:rPr>
          <w:sz w:val="24"/>
          <w:szCs w:val="24"/>
        </w:rPr>
        <w:t xml:space="preserve">, and our ability to produce enough food to feed State residents, will be severely impacted. One way to avoid this </w:t>
      </w:r>
      <w:r w:rsidR="00C2280E" w:rsidRPr="003A0B86">
        <w:rPr>
          <w:sz w:val="24"/>
          <w:szCs w:val="24"/>
        </w:rPr>
        <w:t xml:space="preserve">trend </w:t>
      </w:r>
      <w:r w:rsidR="005118FC" w:rsidRPr="003A0B86">
        <w:rPr>
          <w:sz w:val="24"/>
          <w:szCs w:val="24"/>
        </w:rPr>
        <w:t>from continuing is to require solar developers to utilize non-arable land for their projects- something that is entirely possible and proven a successful model. In 2017, the City of Canandaigua repurposed their former transfer station site,</w:t>
      </w:r>
      <w:r w:rsidR="008D04E8" w:rsidRPr="003A0B86">
        <w:rPr>
          <w:sz w:val="24"/>
          <w:szCs w:val="24"/>
        </w:rPr>
        <w:t xml:space="preserve"> land which was </w:t>
      </w:r>
      <w:r w:rsidR="005118FC" w:rsidRPr="003A0B86">
        <w:rPr>
          <w:sz w:val="24"/>
          <w:szCs w:val="24"/>
        </w:rPr>
        <w:t>undevelopable</w:t>
      </w:r>
      <w:r w:rsidR="008D04E8" w:rsidRPr="003A0B86">
        <w:rPr>
          <w:sz w:val="24"/>
          <w:szCs w:val="24"/>
        </w:rPr>
        <w:t xml:space="preserve"> due to its prior use, into 22</w:t>
      </w:r>
      <w:r w:rsidR="005118FC" w:rsidRPr="003A0B86">
        <w:rPr>
          <w:sz w:val="24"/>
          <w:szCs w:val="24"/>
        </w:rPr>
        <w:t xml:space="preserve">-acre solar array </w:t>
      </w:r>
      <w:r w:rsidR="008D04E8" w:rsidRPr="003A0B86">
        <w:rPr>
          <w:sz w:val="24"/>
          <w:szCs w:val="24"/>
        </w:rPr>
        <w:t xml:space="preserve">that now produces 94% of the power required for City Operations. Better yet, the City </w:t>
      </w:r>
      <w:r w:rsidR="00D72E65" w:rsidRPr="003A0B86">
        <w:rPr>
          <w:sz w:val="24"/>
          <w:szCs w:val="24"/>
        </w:rPr>
        <w:t>collaborated</w:t>
      </w:r>
      <w:r w:rsidR="008D04E8" w:rsidRPr="003A0B86">
        <w:rPr>
          <w:sz w:val="24"/>
          <w:szCs w:val="24"/>
        </w:rPr>
        <w:t xml:space="preserve"> with a developer to install the ground mounted panel system and utilized a Power Purchase Agreement to </w:t>
      </w:r>
      <w:r w:rsidR="00D72E65" w:rsidRPr="003A0B86">
        <w:rPr>
          <w:sz w:val="24"/>
          <w:szCs w:val="24"/>
        </w:rPr>
        <w:t>complete</w:t>
      </w:r>
      <w:r w:rsidR="008D04E8" w:rsidRPr="003A0B86">
        <w:rPr>
          <w:sz w:val="24"/>
          <w:szCs w:val="24"/>
        </w:rPr>
        <w:t xml:space="preserve"> the project at no cost to the </w:t>
      </w:r>
      <w:r w:rsidR="008D04E8" w:rsidRPr="003A0B86">
        <w:rPr>
          <w:sz w:val="24"/>
          <w:szCs w:val="24"/>
        </w:rPr>
        <w:lastRenderedPageBreak/>
        <w:t>City or its residents.</w:t>
      </w:r>
      <w:r>
        <w:rPr>
          <w:sz w:val="24"/>
          <w:szCs w:val="24"/>
        </w:rPr>
        <w:t xml:space="preserve"> A recent article in Time Magazine also highlighted the use of former dump and transfer station sites as the “the wave of the future.”</w:t>
      </w:r>
      <w:r w:rsidR="008D04E8" w:rsidRPr="003A0B86">
        <w:rPr>
          <w:sz w:val="24"/>
          <w:szCs w:val="24"/>
        </w:rPr>
        <w:t xml:space="preserve"> Utilizing this approach would not only protect farmland, but also make these projects more cost effective by reducing the cost of land acquisition and development while presenting a </w:t>
      </w:r>
      <w:r w:rsidR="00C12D51" w:rsidRPr="003A0B86">
        <w:rPr>
          <w:sz w:val="24"/>
          <w:szCs w:val="24"/>
        </w:rPr>
        <w:t>strong</w:t>
      </w:r>
      <w:r w:rsidR="008D04E8" w:rsidRPr="003A0B86">
        <w:rPr>
          <w:sz w:val="24"/>
          <w:szCs w:val="24"/>
        </w:rPr>
        <w:t xml:space="preserve"> economic development opportunity</w:t>
      </w:r>
      <w:r w:rsidR="00C12D51" w:rsidRPr="003A0B86">
        <w:rPr>
          <w:sz w:val="24"/>
          <w:szCs w:val="24"/>
        </w:rPr>
        <w:t xml:space="preserve"> for communities and incentivizing the reuse of “dead space</w:t>
      </w:r>
      <w:r w:rsidR="008D04E8" w:rsidRPr="003A0B86">
        <w:rPr>
          <w:sz w:val="24"/>
          <w:szCs w:val="24"/>
        </w:rPr>
        <w:t>.</w:t>
      </w:r>
      <w:r w:rsidR="00C12D51" w:rsidRPr="003A0B86">
        <w:rPr>
          <w:sz w:val="24"/>
          <w:szCs w:val="24"/>
        </w:rPr>
        <w:t>”</w:t>
      </w:r>
      <w:r w:rsidR="00AF4887" w:rsidRPr="003A0B86">
        <w:rPr>
          <w:sz w:val="24"/>
          <w:szCs w:val="24"/>
        </w:rPr>
        <w:t xml:space="preserve"> </w:t>
      </w:r>
      <w:r w:rsidR="00551C48" w:rsidRPr="003A0B86">
        <w:rPr>
          <w:sz w:val="24"/>
          <w:szCs w:val="24"/>
        </w:rPr>
        <w:t xml:space="preserve">The legislation should also </w:t>
      </w:r>
      <w:r w:rsidR="00AF4887" w:rsidRPr="003A0B86">
        <w:rPr>
          <w:sz w:val="24"/>
          <w:szCs w:val="24"/>
        </w:rPr>
        <w:t>ensure a balance on where the</w:t>
      </w:r>
      <w:r w:rsidR="00551C48" w:rsidRPr="003A0B86">
        <w:rPr>
          <w:sz w:val="24"/>
          <w:szCs w:val="24"/>
        </w:rPr>
        <w:t>se solar</w:t>
      </w:r>
      <w:r w:rsidR="00AF4887" w:rsidRPr="003A0B86">
        <w:rPr>
          <w:sz w:val="24"/>
          <w:szCs w:val="24"/>
        </w:rPr>
        <w:t xml:space="preserve"> arrays are </w:t>
      </w:r>
      <w:r w:rsidR="00A171AB" w:rsidRPr="003A0B86">
        <w:rPr>
          <w:sz w:val="24"/>
          <w:szCs w:val="24"/>
        </w:rPr>
        <w:t>locat</w:t>
      </w:r>
      <w:r w:rsidR="00AF4887" w:rsidRPr="003A0B86">
        <w:rPr>
          <w:sz w:val="24"/>
          <w:szCs w:val="24"/>
        </w:rPr>
        <w:t>ed-</w:t>
      </w:r>
      <w:r w:rsidR="00AF4887" w:rsidRPr="003A0B86">
        <w:rPr>
          <w:rFonts w:ascii="Calibri" w:hAnsi="Calibri" w:cs="Calibri"/>
          <w:color w:val="201F1E"/>
          <w:sz w:val="24"/>
          <w:szCs w:val="24"/>
          <w:shd w:val="clear" w:color="auto" w:fill="FFFFFF"/>
        </w:rPr>
        <w:t xml:space="preserve"> the brunt </w:t>
      </w:r>
      <w:r w:rsidR="00551C48" w:rsidRPr="003A0B86">
        <w:rPr>
          <w:rFonts w:ascii="Calibri" w:hAnsi="Calibri" w:cs="Calibri"/>
          <w:color w:val="201F1E"/>
          <w:sz w:val="24"/>
          <w:szCs w:val="24"/>
          <w:shd w:val="clear" w:color="auto" w:fill="FFFFFF"/>
        </w:rPr>
        <w:t>of the land use and infrastructure</w:t>
      </w:r>
      <w:r w:rsidR="00AF4887" w:rsidRPr="003A0B86">
        <w:rPr>
          <w:rFonts w:ascii="Calibri" w:hAnsi="Calibri" w:cs="Calibri"/>
          <w:color w:val="201F1E"/>
          <w:sz w:val="24"/>
          <w:szCs w:val="24"/>
          <w:shd w:val="clear" w:color="auto" w:fill="FFFFFF"/>
        </w:rPr>
        <w:t xml:space="preserve"> needed to meet the decarbonization goals of CLCPA Statewide should not fall on the shoulders of Upstate N</w:t>
      </w:r>
      <w:r w:rsidR="00654F21" w:rsidRPr="003A0B86">
        <w:rPr>
          <w:rFonts w:ascii="Calibri" w:hAnsi="Calibri" w:cs="Calibri"/>
          <w:color w:val="201F1E"/>
          <w:sz w:val="24"/>
          <w:szCs w:val="24"/>
          <w:shd w:val="clear" w:color="auto" w:fill="FFFFFF"/>
        </w:rPr>
        <w:t>ew Yorkers</w:t>
      </w:r>
      <w:r w:rsidR="00AF4887" w:rsidRPr="003A0B86">
        <w:rPr>
          <w:rFonts w:ascii="Calibri" w:hAnsi="Calibri" w:cs="Calibri"/>
          <w:color w:val="201F1E"/>
          <w:sz w:val="24"/>
          <w:szCs w:val="24"/>
          <w:shd w:val="clear" w:color="auto" w:fill="FFFFFF"/>
        </w:rPr>
        <w:t>.</w:t>
      </w:r>
    </w:p>
    <w:p w14:paraId="115B7346" w14:textId="1EDA49FC" w:rsidR="00A83661" w:rsidRPr="003A0B86" w:rsidRDefault="00164EA3" w:rsidP="003A0C49">
      <w:pPr>
        <w:spacing w:line="480" w:lineRule="auto"/>
        <w:ind w:firstLine="720"/>
        <w:jc w:val="both"/>
        <w:rPr>
          <w:sz w:val="24"/>
          <w:szCs w:val="24"/>
        </w:rPr>
      </w:pPr>
      <w:r>
        <w:rPr>
          <w:sz w:val="24"/>
          <w:szCs w:val="24"/>
        </w:rPr>
        <w:t>Fourth</w:t>
      </w:r>
      <w:r w:rsidR="00C12D51" w:rsidRPr="003A0B86">
        <w:rPr>
          <w:sz w:val="24"/>
          <w:szCs w:val="24"/>
        </w:rPr>
        <w:t>, the State should</w:t>
      </w:r>
      <w:r w:rsidR="009D777A" w:rsidRPr="003A0B86">
        <w:rPr>
          <w:sz w:val="24"/>
          <w:szCs w:val="24"/>
        </w:rPr>
        <w:t xml:space="preserve"> “put </w:t>
      </w:r>
      <w:r w:rsidR="00654F21" w:rsidRPr="003A0B86">
        <w:rPr>
          <w:sz w:val="24"/>
          <w:szCs w:val="24"/>
        </w:rPr>
        <w:t>its</w:t>
      </w:r>
      <w:r w:rsidR="009D777A" w:rsidRPr="003A0B86">
        <w:rPr>
          <w:sz w:val="24"/>
          <w:szCs w:val="24"/>
        </w:rPr>
        <w:t xml:space="preserve"> money where </w:t>
      </w:r>
      <w:r w:rsidR="00654F21" w:rsidRPr="003A0B86">
        <w:rPr>
          <w:sz w:val="24"/>
          <w:szCs w:val="24"/>
        </w:rPr>
        <w:t xml:space="preserve">its </w:t>
      </w:r>
      <w:r w:rsidR="009D777A" w:rsidRPr="003A0B86">
        <w:rPr>
          <w:sz w:val="24"/>
          <w:szCs w:val="24"/>
        </w:rPr>
        <w:t>mouth is” by investing</w:t>
      </w:r>
      <w:r w:rsidR="00C12D51" w:rsidRPr="003A0B86">
        <w:rPr>
          <w:sz w:val="24"/>
          <w:szCs w:val="24"/>
        </w:rPr>
        <w:t xml:space="preserve"> in ways to address the supply chain issue </w:t>
      </w:r>
      <w:r w:rsidR="009D777A" w:rsidRPr="003A0B86">
        <w:rPr>
          <w:sz w:val="24"/>
          <w:szCs w:val="24"/>
        </w:rPr>
        <w:t>and</w:t>
      </w:r>
      <w:r w:rsidR="00C12D51" w:rsidRPr="003A0B86">
        <w:rPr>
          <w:sz w:val="24"/>
          <w:szCs w:val="24"/>
        </w:rPr>
        <w:t xml:space="preserve"> bringing the means to meet those needs </w:t>
      </w:r>
      <w:r w:rsidR="00654F21" w:rsidRPr="003A0B86">
        <w:rPr>
          <w:sz w:val="24"/>
          <w:szCs w:val="24"/>
        </w:rPr>
        <w:t xml:space="preserve">to </w:t>
      </w:r>
      <w:r w:rsidR="00C12D51" w:rsidRPr="003A0B86">
        <w:rPr>
          <w:sz w:val="24"/>
          <w:szCs w:val="24"/>
        </w:rPr>
        <w:t>New York State</w:t>
      </w:r>
      <w:r w:rsidR="00654F21" w:rsidRPr="003A0B86">
        <w:rPr>
          <w:sz w:val="24"/>
          <w:szCs w:val="24"/>
        </w:rPr>
        <w:t xml:space="preserve">. Doing so would further the goals of the Climate </w:t>
      </w:r>
      <w:r w:rsidR="001079DA">
        <w:rPr>
          <w:sz w:val="24"/>
          <w:szCs w:val="24"/>
        </w:rPr>
        <w:t xml:space="preserve">Act </w:t>
      </w:r>
      <w:r w:rsidR="00654F21" w:rsidRPr="003A0B86">
        <w:rPr>
          <w:sz w:val="24"/>
          <w:szCs w:val="24"/>
        </w:rPr>
        <w:t xml:space="preserve">and make New York more resilient and </w:t>
      </w:r>
      <w:r w:rsidR="00C12D51" w:rsidRPr="003A0B86">
        <w:rPr>
          <w:sz w:val="24"/>
          <w:szCs w:val="24"/>
        </w:rPr>
        <w:t>self-sufficient. We know the lead times on critical components needed to implement CLCPA are increasing every day- wh</w:t>
      </w:r>
      <w:r w:rsidR="00A56D8F" w:rsidRPr="003A0B86">
        <w:rPr>
          <w:sz w:val="24"/>
          <w:szCs w:val="24"/>
        </w:rPr>
        <w:t>at</w:t>
      </w:r>
      <w:r w:rsidR="00C12D51" w:rsidRPr="003A0B86">
        <w:rPr>
          <w:sz w:val="24"/>
          <w:szCs w:val="24"/>
        </w:rPr>
        <w:t xml:space="preserve"> </w:t>
      </w:r>
      <w:r w:rsidR="00A56D8F" w:rsidRPr="003A0B86">
        <w:rPr>
          <w:sz w:val="24"/>
          <w:szCs w:val="24"/>
        </w:rPr>
        <w:t>prevents us from</w:t>
      </w:r>
      <w:r w:rsidR="00C12D51" w:rsidRPr="003A0B86">
        <w:rPr>
          <w:sz w:val="24"/>
          <w:szCs w:val="24"/>
        </w:rPr>
        <w:t xml:space="preserve"> manufactur</w:t>
      </w:r>
      <w:r w:rsidR="00A56D8F" w:rsidRPr="003A0B86">
        <w:rPr>
          <w:sz w:val="24"/>
          <w:szCs w:val="24"/>
        </w:rPr>
        <w:t>ing</w:t>
      </w:r>
      <w:r w:rsidR="00C12D51" w:rsidRPr="003A0B86">
        <w:rPr>
          <w:sz w:val="24"/>
          <w:szCs w:val="24"/>
        </w:rPr>
        <w:t xml:space="preserve"> th</w:t>
      </w:r>
      <w:r w:rsidR="00A56D8F" w:rsidRPr="003A0B86">
        <w:rPr>
          <w:sz w:val="24"/>
          <w:szCs w:val="24"/>
        </w:rPr>
        <w:t>e</w:t>
      </w:r>
      <w:r w:rsidR="00C12D51" w:rsidRPr="003A0B86">
        <w:rPr>
          <w:sz w:val="24"/>
          <w:szCs w:val="24"/>
        </w:rPr>
        <w:t>se</w:t>
      </w:r>
      <w:r w:rsidR="00A56D8F" w:rsidRPr="003A0B86">
        <w:rPr>
          <w:sz w:val="24"/>
          <w:szCs w:val="24"/>
        </w:rPr>
        <w:t xml:space="preserve"> items</w:t>
      </w:r>
      <w:r w:rsidR="00C12D51" w:rsidRPr="003A0B86">
        <w:rPr>
          <w:sz w:val="24"/>
          <w:szCs w:val="24"/>
        </w:rPr>
        <w:t xml:space="preserve"> in New York</w:t>
      </w:r>
      <w:r w:rsidR="00A56D8F" w:rsidRPr="003A0B86">
        <w:rPr>
          <w:sz w:val="24"/>
          <w:szCs w:val="24"/>
        </w:rPr>
        <w:t xml:space="preserve"> State</w:t>
      </w:r>
      <w:r w:rsidR="00C12D51" w:rsidRPr="003A0B86">
        <w:rPr>
          <w:sz w:val="24"/>
          <w:szCs w:val="24"/>
        </w:rPr>
        <w:t xml:space="preserve">? </w:t>
      </w:r>
      <w:r w:rsidR="00A56D8F" w:rsidRPr="003A0B86">
        <w:rPr>
          <w:sz w:val="24"/>
          <w:szCs w:val="24"/>
        </w:rPr>
        <w:t>If we want to implement nation-leading legislation, why can’t we also</w:t>
      </w:r>
      <w:r w:rsidR="0055652C" w:rsidRPr="003A0B86">
        <w:rPr>
          <w:sz w:val="24"/>
          <w:szCs w:val="24"/>
        </w:rPr>
        <w:t xml:space="preserve"> </w:t>
      </w:r>
      <w:r w:rsidR="00A56D8F" w:rsidRPr="003A0B86">
        <w:rPr>
          <w:sz w:val="24"/>
          <w:szCs w:val="24"/>
        </w:rPr>
        <w:t>take full advantage of the economic development opportunities that legislation creates</w:t>
      </w:r>
      <w:r w:rsidR="0055652C" w:rsidRPr="003A0B86">
        <w:rPr>
          <w:sz w:val="24"/>
          <w:szCs w:val="24"/>
        </w:rPr>
        <w:t xml:space="preserve">? </w:t>
      </w:r>
      <w:r w:rsidR="004B727D" w:rsidRPr="003A0B86">
        <w:rPr>
          <w:sz w:val="24"/>
          <w:szCs w:val="24"/>
        </w:rPr>
        <w:t>One of the most contentious and controversial components of CLCPA is the</w:t>
      </w:r>
      <w:r w:rsidR="00A56D8F" w:rsidRPr="003A0B86">
        <w:rPr>
          <w:sz w:val="24"/>
          <w:szCs w:val="24"/>
        </w:rPr>
        <w:t xml:space="preserve"> Just Transition and Site Re-Us</w:t>
      </w:r>
      <w:r w:rsidR="004B727D" w:rsidRPr="003A0B86">
        <w:rPr>
          <w:sz w:val="24"/>
          <w:szCs w:val="24"/>
        </w:rPr>
        <w:t xml:space="preserve">e plan for decommissioned fossil-fuel plants. </w:t>
      </w:r>
      <w:r w:rsidR="00B5331E" w:rsidRPr="003A0B86">
        <w:rPr>
          <w:sz w:val="24"/>
          <w:szCs w:val="24"/>
        </w:rPr>
        <w:t xml:space="preserve">The Draft Scoping Plan acknowledges that an estimated 22,000 jobs would be </w:t>
      </w:r>
      <w:r w:rsidR="00CB4A91" w:rsidRPr="003A0B86">
        <w:rPr>
          <w:sz w:val="24"/>
          <w:szCs w:val="24"/>
        </w:rPr>
        <w:t>lost by 2030</w:t>
      </w:r>
      <w:r w:rsidR="00181034" w:rsidRPr="003A0B86">
        <w:rPr>
          <w:sz w:val="24"/>
          <w:szCs w:val="24"/>
        </w:rPr>
        <w:t xml:space="preserve"> </w:t>
      </w:r>
      <w:r w:rsidR="00CB4A91" w:rsidRPr="003A0B86">
        <w:rPr>
          <w:sz w:val="24"/>
          <w:szCs w:val="24"/>
        </w:rPr>
        <w:t>due to</w:t>
      </w:r>
      <w:r w:rsidR="00B5331E" w:rsidRPr="003A0B86">
        <w:rPr>
          <w:sz w:val="24"/>
          <w:szCs w:val="24"/>
        </w:rPr>
        <w:t xml:space="preserve"> closures in the fossil fuel </w:t>
      </w:r>
      <w:r w:rsidR="00723F03" w:rsidRPr="003A0B86">
        <w:rPr>
          <w:sz w:val="24"/>
          <w:szCs w:val="24"/>
        </w:rPr>
        <w:t>industry but</w:t>
      </w:r>
      <w:r w:rsidR="00703BE8" w:rsidRPr="003A0B86">
        <w:rPr>
          <w:sz w:val="24"/>
          <w:szCs w:val="24"/>
        </w:rPr>
        <w:t xml:space="preserve"> offers little to no insight or consideration of the impact these closures would have locally.</w:t>
      </w:r>
      <w:r w:rsidR="00B5331E" w:rsidRPr="003A0B86">
        <w:rPr>
          <w:sz w:val="24"/>
          <w:szCs w:val="24"/>
        </w:rPr>
        <w:t xml:space="preserve"> </w:t>
      </w:r>
      <w:r w:rsidR="004B727D" w:rsidRPr="003A0B86">
        <w:rPr>
          <w:sz w:val="24"/>
          <w:szCs w:val="24"/>
        </w:rPr>
        <w:t xml:space="preserve">Many of the </w:t>
      </w:r>
      <w:r w:rsidR="006C7B87" w:rsidRPr="003A0B86">
        <w:rPr>
          <w:sz w:val="24"/>
          <w:szCs w:val="24"/>
        </w:rPr>
        <w:t xml:space="preserve">plants </w:t>
      </w:r>
      <w:r w:rsidR="00A171AB" w:rsidRPr="003A0B86">
        <w:rPr>
          <w:sz w:val="24"/>
          <w:szCs w:val="24"/>
        </w:rPr>
        <w:t>under consideration</w:t>
      </w:r>
      <w:r w:rsidR="0055652C" w:rsidRPr="003A0B86">
        <w:rPr>
          <w:sz w:val="24"/>
          <w:szCs w:val="24"/>
        </w:rPr>
        <w:t xml:space="preserve"> for closure </w:t>
      </w:r>
      <w:r w:rsidR="006C7B87" w:rsidRPr="003A0B86">
        <w:rPr>
          <w:sz w:val="24"/>
          <w:szCs w:val="24"/>
        </w:rPr>
        <w:t>are in</w:t>
      </w:r>
      <w:r w:rsidR="004B727D" w:rsidRPr="003A0B86">
        <w:rPr>
          <w:sz w:val="24"/>
          <w:szCs w:val="24"/>
        </w:rPr>
        <w:t xml:space="preserve"> small communities, where the facility</w:t>
      </w:r>
      <w:r w:rsidR="006C7B87" w:rsidRPr="003A0B86">
        <w:rPr>
          <w:sz w:val="24"/>
          <w:szCs w:val="24"/>
        </w:rPr>
        <w:t xml:space="preserve"> </w:t>
      </w:r>
      <w:r w:rsidR="004B727D" w:rsidRPr="003A0B86">
        <w:rPr>
          <w:sz w:val="24"/>
          <w:szCs w:val="24"/>
        </w:rPr>
        <w:t>drive</w:t>
      </w:r>
      <w:r w:rsidR="006C7B87" w:rsidRPr="003A0B86">
        <w:rPr>
          <w:sz w:val="24"/>
          <w:szCs w:val="24"/>
        </w:rPr>
        <w:t>s</w:t>
      </w:r>
      <w:r w:rsidR="004B727D" w:rsidRPr="003A0B86">
        <w:rPr>
          <w:sz w:val="24"/>
          <w:szCs w:val="24"/>
        </w:rPr>
        <w:t xml:space="preserve"> both employment and the local economy</w:t>
      </w:r>
      <w:r w:rsidR="006C7B87" w:rsidRPr="003A0B86">
        <w:rPr>
          <w:sz w:val="24"/>
          <w:szCs w:val="24"/>
        </w:rPr>
        <w:t xml:space="preserve"> so the idea of decommissioning them creates panic</w:t>
      </w:r>
      <w:r w:rsidR="004B727D" w:rsidRPr="003A0B86">
        <w:rPr>
          <w:sz w:val="24"/>
          <w:szCs w:val="24"/>
        </w:rPr>
        <w:t>. Instead</w:t>
      </w:r>
      <w:r w:rsidR="0055652C" w:rsidRPr="003A0B86">
        <w:rPr>
          <w:sz w:val="24"/>
          <w:szCs w:val="24"/>
        </w:rPr>
        <w:t xml:space="preserve"> of appearing to threaten the lifeblood of these communities</w:t>
      </w:r>
      <w:r w:rsidR="006C7B87" w:rsidRPr="003A0B86">
        <w:rPr>
          <w:sz w:val="24"/>
          <w:szCs w:val="24"/>
        </w:rPr>
        <w:t>, the State could re-package</w:t>
      </w:r>
      <w:r w:rsidR="004B727D" w:rsidRPr="003A0B86">
        <w:rPr>
          <w:sz w:val="24"/>
          <w:szCs w:val="24"/>
        </w:rPr>
        <w:t xml:space="preserve"> </w:t>
      </w:r>
      <w:r w:rsidR="006C7B87" w:rsidRPr="003A0B86">
        <w:rPr>
          <w:sz w:val="24"/>
          <w:szCs w:val="24"/>
        </w:rPr>
        <w:t xml:space="preserve">Just Transition to </w:t>
      </w:r>
      <w:r w:rsidR="004B727D" w:rsidRPr="003A0B86">
        <w:rPr>
          <w:sz w:val="24"/>
          <w:szCs w:val="24"/>
        </w:rPr>
        <w:lastRenderedPageBreak/>
        <w:t xml:space="preserve">provide job training to the workers in those communities and repurpose </w:t>
      </w:r>
      <w:r w:rsidR="006C7B87" w:rsidRPr="003A0B86">
        <w:rPr>
          <w:sz w:val="24"/>
          <w:szCs w:val="24"/>
        </w:rPr>
        <w:t xml:space="preserve">the decommissioned plants </w:t>
      </w:r>
      <w:r w:rsidR="004B727D" w:rsidRPr="003A0B86">
        <w:rPr>
          <w:sz w:val="24"/>
          <w:szCs w:val="24"/>
        </w:rPr>
        <w:t xml:space="preserve">as manufacturing facilities. </w:t>
      </w:r>
      <w:r w:rsidR="006C7B87" w:rsidRPr="003A0B86">
        <w:rPr>
          <w:sz w:val="24"/>
          <w:szCs w:val="24"/>
        </w:rPr>
        <w:t xml:space="preserve">Not only would this help allay the fears communities have around Just Transition, </w:t>
      </w:r>
      <w:r w:rsidR="00A83661" w:rsidRPr="003A0B86">
        <w:rPr>
          <w:sz w:val="24"/>
          <w:szCs w:val="24"/>
        </w:rPr>
        <w:t>but it would also</w:t>
      </w:r>
      <w:r w:rsidR="006C7B87" w:rsidRPr="003A0B86">
        <w:rPr>
          <w:sz w:val="24"/>
          <w:szCs w:val="24"/>
        </w:rPr>
        <w:t xml:space="preserve"> set the State up to avoid supply chain issues moving forward</w:t>
      </w:r>
      <w:r w:rsidR="00A83661" w:rsidRPr="003A0B86">
        <w:rPr>
          <w:sz w:val="24"/>
          <w:szCs w:val="24"/>
        </w:rPr>
        <w:t>. In the short term, we would stabilize the local economy and tax-base by creating jobs in clean energy. As the market demand increases and the need for things like Solar Panels, Electric Vehicles, Charging Stations, and Geothermal/Heat Pumps</w:t>
      </w:r>
      <w:r w:rsidR="006C7B87" w:rsidRPr="003A0B86">
        <w:rPr>
          <w:sz w:val="24"/>
          <w:szCs w:val="24"/>
        </w:rPr>
        <w:t xml:space="preserve"> </w:t>
      </w:r>
      <w:r w:rsidR="00A83661" w:rsidRPr="003A0B86">
        <w:rPr>
          <w:sz w:val="24"/>
          <w:szCs w:val="24"/>
        </w:rPr>
        <w:t xml:space="preserve">increases over time, these </w:t>
      </w:r>
      <w:r w:rsidR="00BF2AF4" w:rsidRPr="003A0B86">
        <w:rPr>
          <w:sz w:val="24"/>
          <w:szCs w:val="24"/>
        </w:rPr>
        <w:t>local</w:t>
      </w:r>
      <w:r w:rsidR="006C7B87" w:rsidRPr="003A0B86">
        <w:rPr>
          <w:sz w:val="24"/>
          <w:szCs w:val="24"/>
        </w:rPr>
        <w:t xml:space="preserve"> companies </w:t>
      </w:r>
      <w:r w:rsidR="00A83661" w:rsidRPr="003A0B86">
        <w:rPr>
          <w:sz w:val="24"/>
          <w:szCs w:val="24"/>
        </w:rPr>
        <w:t xml:space="preserve">could </w:t>
      </w:r>
      <w:r w:rsidR="009D777A" w:rsidRPr="003A0B86">
        <w:rPr>
          <w:sz w:val="24"/>
          <w:szCs w:val="24"/>
        </w:rPr>
        <w:t xml:space="preserve">maximize the investment made by the State </w:t>
      </w:r>
      <w:r w:rsidR="00BF2AF4" w:rsidRPr="003A0B86">
        <w:rPr>
          <w:sz w:val="24"/>
          <w:szCs w:val="24"/>
        </w:rPr>
        <w:t>&amp;</w:t>
      </w:r>
      <w:r w:rsidR="009D777A" w:rsidRPr="003A0B86">
        <w:rPr>
          <w:sz w:val="24"/>
          <w:szCs w:val="24"/>
        </w:rPr>
        <w:t xml:space="preserve"> </w:t>
      </w:r>
      <w:r w:rsidR="00A83661" w:rsidRPr="003A0B86">
        <w:rPr>
          <w:sz w:val="24"/>
          <w:szCs w:val="24"/>
        </w:rPr>
        <w:t>become industry suppliers</w:t>
      </w:r>
      <w:r w:rsidR="009D777A" w:rsidRPr="003A0B86">
        <w:rPr>
          <w:sz w:val="24"/>
          <w:szCs w:val="24"/>
        </w:rPr>
        <w:t>.</w:t>
      </w:r>
    </w:p>
    <w:p w14:paraId="7C6209CF" w14:textId="41CB0AEE" w:rsidR="003A0B86" w:rsidRPr="003A0B86" w:rsidRDefault="00BF2AF4" w:rsidP="00C103BB">
      <w:pPr>
        <w:spacing w:after="120" w:line="480" w:lineRule="auto"/>
        <w:ind w:firstLine="720"/>
        <w:jc w:val="both"/>
        <w:rPr>
          <w:sz w:val="24"/>
          <w:szCs w:val="24"/>
        </w:rPr>
      </w:pPr>
      <w:r w:rsidRPr="003A0B86">
        <w:rPr>
          <w:sz w:val="24"/>
          <w:szCs w:val="24"/>
        </w:rPr>
        <w:t xml:space="preserve">With the levels of mistrust and skepticism </w:t>
      </w:r>
      <w:r w:rsidR="003A0C49">
        <w:rPr>
          <w:sz w:val="24"/>
          <w:szCs w:val="24"/>
        </w:rPr>
        <w:t xml:space="preserve">the </w:t>
      </w:r>
      <w:r w:rsidRPr="003A0B86">
        <w:rPr>
          <w:sz w:val="24"/>
          <w:szCs w:val="24"/>
        </w:rPr>
        <w:t>CLPCA has already created,</w:t>
      </w:r>
      <w:r w:rsidR="004B727D" w:rsidRPr="003A0B86">
        <w:rPr>
          <w:sz w:val="24"/>
          <w:szCs w:val="24"/>
        </w:rPr>
        <w:t xml:space="preserve"> </w:t>
      </w:r>
      <w:r w:rsidRPr="003A0B86">
        <w:rPr>
          <w:sz w:val="24"/>
          <w:szCs w:val="24"/>
        </w:rPr>
        <w:t xml:space="preserve">the State should </w:t>
      </w:r>
      <w:r w:rsidR="005F7CB1" w:rsidRPr="003A0B86">
        <w:rPr>
          <w:sz w:val="24"/>
          <w:szCs w:val="24"/>
        </w:rPr>
        <w:t>bring</w:t>
      </w:r>
      <w:r w:rsidRPr="003A0B86">
        <w:rPr>
          <w:sz w:val="24"/>
          <w:szCs w:val="24"/>
        </w:rPr>
        <w:t xml:space="preserve"> in independent, 3</w:t>
      </w:r>
      <w:r w:rsidRPr="003A0B86">
        <w:rPr>
          <w:sz w:val="24"/>
          <w:szCs w:val="24"/>
          <w:vertAlign w:val="superscript"/>
        </w:rPr>
        <w:t>rd</w:t>
      </w:r>
      <w:r w:rsidRPr="003A0B86">
        <w:rPr>
          <w:sz w:val="24"/>
          <w:szCs w:val="24"/>
        </w:rPr>
        <w:t xml:space="preserve"> Party auditors to monitor and report the progress of implementation. </w:t>
      </w:r>
      <w:r w:rsidR="00DC7B79" w:rsidRPr="003A0B86">
        <w:rPr>
          <w:sz w:val="24"/>
          <w:szCs w:val="24"/>
        </w:rPr>
        <w:t>That 3</w:t>
      </w:r>
      <w:r w:rsidR="00DC7B79" w:rsidRPr="003A0B86">
        <w:rPr>
          <w:sz w:val="24"/>
          <w:szCs w:val="24"/>
          <w:vertAlign w:val="superscript"/>
        </w:rPr>
        <w:t>rd</w:t>
      </w:r>
      <w:r w:rsidR="00DC7B79" w:rsidRPr="003A0B86">
        <w:rPr>
          <w:sz w:val="24"/>
          <w:szCs w:val="24"/>
        </w:rPr>
        <w:t xml:space="preserve"> Party </w:t>
      </w:r>
      <w:r w:rsidR="00974530" w:rsidRPr="003A0B86">
        <w:rPr>
          <w:sz w:val="24"/>
          <w:szCs w:val="24"/>
        </w:rPr>
        <w:t>should</w:t>
      </w:r>
      <w:r w:rsidR="00E56D63" w:rsidRPr="003A0B86">
        <w:rPr>
          <w:sz w:val="24"/>
          <w:szCs w:val="24"/>
        </w:rPr>
        <w:t xml:space="preserve"> be</w:t>
      </w:r>
      <w:r w:rsidR="00974530" w:rsidRPr="003A0B86">
        <w:rPr>
          <w:sz w:val="24"/>
          <w:szCs w:val="24"/>
        </w:rPr>
        <w:t xml:space="preserve"> </w:t>
      </w:r>
      <w:r w:rsidR="00DC7B79" w:rsidRPr="003A0B86">
        <w:rPr>
          <w:sz w:val="24"/>
          <w:szCs w:val="24"/>
        </w:rPr>
        <w:t>selected through</w:t>
      </w:r>
      <w:r w:rsidR="00974530" w:rsidRPr="003A0B86">
        <w:rPr>
          <w:sz w:val="24"/>
          <w:szCs w:val="24"/>
        </w:rPr>
        <w:t xml:space="preserve"> an open and transparent </w:t>
      </w:r>
      <w:r w:rsidR="00DC7B79" w:rsidRPr="003A0B86">
        <w:rPr>
          <w:sz w:val="24"/>
          <w:szCs w:val="24"/>
        </w:rPr>
        <w:t xml:space="preserve">RFP </w:t>
      </w:r>
      <w:r w:rsidR="00974530" w:rsidRPr="003A0B86">
        <w:rPr>
          <w:sz w:val="24"/>
          <w:szCs w:val="24"/>
        </w:rPr>
        <w:t>process that includes the input of both resident stakeholders and municipalities</w:t>
      </w:r>
      <w:r w:rsidR="00DC7B79" w:rsidRPr="003A0B86">
        <w:rPr>
          <w:sz w:val="24"/>
          <w:szCs w:val="24"/>
        </w:rPr>
        <w:t xml:space="preserve"> from across the State. </w:t>
      </w:r>
      <w:r w:rsidR="00B87DDA" w:rsidRPr="003A0B86">
        <w:rPr>
          <w:sz w:val="24"/>
          <w:szCs w:val="24"/>
        </w:rPr>
        <w:t xml:space="preserve">For many municipalities, the transition to renewable energy and the goals put forth in the Climate Act are intimidating and </w:t>
      </w:r>
      <w:r w:rsidR="00DC7B79" w:rsidRPr="003A0B86">
        <w:rPr>
          <w:sz w:val="24"/>
          <w:szCs w:val="24"/>
        </w:rPr>
        <w:t xml:space="preserve">present </w:t>
      </w:r>
      <w:r w:rsidR="00B87DDA" w:rsidRPr="003A0B86">
        <w:rPr>
          <w:sz w:val="24"/>
          <w:szCs w:val="24"/>
        </w:rPr>
        <w:t>a huge operational shift. CLCPA mandates them to make substantial changes</w:t>
      </w:r>
      <w:r w:rsidR="001B308F" w:rsidRPr="003A0B86">
        <w:rPr>
          <w:sz w:val="24"/>
          <w:szCs w:val="24"/>
        </w:rPr>
        <w:t xml:space="preserve"> </w:t>
      </w:r>
      <w:r w:rsidR="00B87DDA" w:rsidRPr="003A0B86">
        <w:rPr>
          <w:sz w:val="24"/>
          <w:szCs w:val="24"/>
        </w:rPr>
        <w:t>to how they operate and provide services</w:t>
      </w:r>
      <w:r w:rsidR="001B308F" w:rsidRPr="003A0B86">
        <w:rPr>
          <w:sz w:val="24"/>
          <w:szCs w:val="24"/>
        </w:rPr>
        <w:t xml:space="preserve">- some of which are costly. As a result, </w:t>
      </w:r>
      <w:r w:rsidR="00B87DDA" w:rsidRPr="003A0B86">
        <w:rPr>
          <w:sz w:val="24"/>
          <w:szCs w:val="24"/>
        </w:rPr>
        <w:t>the</w:t>
      </w:r>
      <w:r w:rsidR="00B34266" w:rsidRPr="003A0B86">
        <w:rPr>
          <w:sz w:val="24"/>
          <w:szCs w:val="24"/>
        </w:rPr>
        <w:t xml:space="preserve"> </w:t>
      </w:r>
      <w:r w:rsidR="00A171AB" w:rsidRPr="003A0B86">
        <w:rPr>
          <w:sz w:val="24"/>
          <w:szCs w:val="24"/>
        </w:rPr>
        <w:t>lack</w:t>
      </w:r>
      <w:r w:rsidR="00B34266" w:rsidRPr="003A0B86">
        <w:rPr>
          <w:sz w:val="24"/>
          <w:szCs w:val="24"/>
        </w:rPr>
        <w:t xml:space="preserve"> of transparency has led to</w:t>
      </w:r>
      <w:r w:rsidR="00B87DDA" w:rsidRPr="003A0B86">
        <w:rPr>
          <w:sz w:val="24"/>
          <w:szCs w:val="24"/>
        </w:rPr>
        <w:t xml:space="preserve"> a lack of trust that these changes are </w:t>
      </w:r>
      <w:r w:rsidR="00A171AB" w:rsidRPr="003A0B86">
        <w:rPr>
          <w:sz w:val="24"/>
          <w:szCs w:val="24"/>
        </w:rPr>
        <w:t>for</w:t>
      </w:r>
      <w:r w:rsidR="00B87DDA" w:rsidRPr="003A0B86">
        <w:rPr>
          <w:sz w:val="24"/>
          <w:szCs w:val="24"/>
        </w:rPr>
        <w:t xml:space="preserve"> the best. </w:t>
      </w:r>
      <w:r w:rsidR="001B308F" w:rsidRPr="003A0B86">
        <w:rPr>
          <w:sz w:val="24"/>
          <w:szCs w:val="24"/>
        </w:rPr>
        <w:t xml:space="preserve">Further, because </w:t>
      </w:r>
      <w:r w:rsidR="00D72E65" w:rsidRPr="003A0B86">
        <w:rPr>
          <w:sz w:val="24"/>
          <w:szCs w:val="24"/>
        </w:rPr>
        <w:t>it is</w:t>
      </w:r>
      <w:r w:rsidR="001B308F" w:rsidRPr="003A0B86">
        <w:rPr>
          <w:sz w:val="24"/>
          <w:szCs w:val="24"/>
        </w:rPr>
        <w:t xml:space="preserve"> in the State’s best interest to report progress on CLCPA implementation, t</w:t>
      </w:r>
      <w:r w:rsidR="00B34266" w:rsidRPr="003A0B86">
        <w:rPr>
          <w:sz w:val="24"/>
          <w:szCs w:val="24"/>
        </w:rPr>
        <w:t>here is an inherent conflict of interest behind the State reporting on its own progress</w:t>
      </w:r>
      <w:r w:rsidR="001B308F" w:rsidRPr="003A0B86">
        <w:rPr>
          <w:sz w:val="24"/>
          <w:szCs w:val="24"/>
        </w:rPr>
        <w:t>.</w:t>
      </w:r>
      <w:r w:rsidR="00B34266" w:rsidRPr="003A0B86">
        <w:rPr>
          <w:sz w:val="24"/>
          <w:szCs w:val="24"/>
        </w:rPr>
        <w:t xml:space="preserve"> </w:t>
      </w:r>
      <w:r w:rsidR="005F7CB1" w:rsidRPr="003A0B86">
        <w:rPr>
          <w:sz w:val="24"/>
          <w:szCs w:val="24"/>
        </w:rPr>
        <w:t xml:space="preserve">Having a neutral party responsible for reporting the progress of CLCPA accurately, who is willing to call out the </w:t>
      </w:r>
      <w:r w:rsidR="00D72E65" w:rsidRPr="003A0B86">
        <w:rPr>
          <w:sz w:val="24"/>
          <w:szCs w:val="24"/>
        </w:rPr>
        <w:t>State,</w:t>
      </w:r>
      <w:r w:rsidR="005F7CB1" w:rsidRPr="003A0B86">
        <w:rPr>
          <w:sz w:val="24"/>
          <w:szCs w:val="24"/>
        </w:rPr>
        <w:t xml:space="preserve"> if necessary, could go a long way to providing the peace of mind municipalities and residents are looking for while embracing a new normal. </w:t>
      </w:r>
      <w:r w:rsidR="007A2C1D" w:rsidRPr="003A0B86">
        <w:rPr>
          <w:sz w:val="24"/>
          <w:szCs w:val="24"/>
        </w:rPr>
        <w:t xml:space="preserve">Considering the Draft Scoping Plan </w:t>
      </w:r>
      <w:r w:rsidR="005F7CB1" w:rsidRPr="003A0B86">
        <w:rPr>
          <w:sz w:val="24"/>
          <w:szCs w:val="24"/>
        </w:rPr>
        <w:t xml:space="preserve">already </w:t>
      </w:r>
      <w:r w:rsidR="007A2C1D" w:rsidRPr="003A0B86">
        <w:rPr>
          <w:sz w:val="24"/>
          <w:szCs w:val="24"/>
        </w:rPr>
        <w:t xml:space="preserve">openly questions </w:t>
      </w:r>
      <w:r w:rsidR="00DC7B79" w:rsidRPr="003A0B86">
        <w:rPr>
          <w:sz w:val="24"/>
          <w:szCs w:val="24"/>
        </w:rPr>
        <w:t>whether</w:t>
      </w:r>
      <w:r w:rsidR="007A2C1D" w:rsidRPr="003A0B86">
        <w:rPr>
          <w:sz w:val="24"/>
          <w:szCs w:val="24"/>
        </w:rPr>
        <w:t xml:space="preserve"> residents can afford this transition</w:t>
      </w:r>
      <w:r w:rsidR="005F7CB1" w:rsidRPr="003A0B86">
        <w:rPr>
          <w:sz w:val="24"/>
          <w:szCs w:val="24"/>
        </w:rPr>
        <w:t>,</w:t>
      </w:r>
      <w:r w:rsidR="007A2C1D" w:rsidRPr="003A0B86">
        <w:rPr>
          <w:sz w:val="24"/>
          <w:szCs w:val="24"/>
        </w:rPr>
        <w:t xml:space="preserve"> </w:t>
      </w:r>
      <w:r w:rsidR="00BF52CA" w:rsidRPr="003A0B86">
        <w:rPr>
          <w:sz w:val="24"/>
          <w:szCs w:val="24"/>
        </w:rPr>
        <w:t xml:space="preserve">and the lack of transparency </w:t>
      </w:r>
      <w:r w:rsidR="00D72E65" w:rsidRPr="003A0B86">
        <w:rPr>
          <w:sz w:val="24"/>
          <w:szCs w:val="24"/>
        </w:rPr>
        <w:t>we have</w:t>
      </w:r>
      <w:r w:rsidR="007A2C1D" w:rsidRPr="003A0B86">
        <w:rPr>
          <w:sz w:val="24"/>
          <w:szCs w:val="24"/>
        </w:rPr>
        <w:t xml:space="preserve"> </w:t>
      </w:r>
      <w:r w:rsidR="005F7CB1" w:rsidRPr="003A0B86">
        <w:rPr>
          <w:sz w:val="24"/>
          <w:szCs w:val="24"/>
        </w:rPr>
        <w:t>experienced</w:t>
      </w:r>
      <w:r w:rsidR="007A2C1D" w:rsidRPr="003A0B86">
        <w:rPr>
          <w:sz w:val="24"/>
          <w:szCs w:val="24"/>
        </w:rPr>
        <w:t xml:space="preserve"> </w:t>
      </w:r>
      <w:r w:rsidR="00BF52CA" w:rsidRPr="003A0B86">
        <w:rPr>
          <w:sz w:val="24"/>
          <w:szCs w:val="24"/>
        </w:rPr>
        <w:t>from the Climate Action Council around the</w:t>
      </w:r>
      <w:r w:rsidR="007A2C1D" w:rsidRPr="003A0B86">
        <w:rPr>
          <w:sz w:val="24"/>
          <w:szCs w:val="24"/>
        </w:rPr>
        <w:t xml:space="preserve"> </w:t>
      </w:r>
      <w:r w:rsidR="00BF52CA" w:rsidRPr="003A0B86">
        <w:rPr>
          <w:sz w:val="24"/>
          <w:szCs w:val="24"/>
        </w:rPr>
        <w:t xml:space="preserve">total costs for full, Statewide </w:t>
      </w:r>
      <w:r w:rsidR="00BF52CA" w:rsidRPr="003A0B86">
        <w:rPr>
          <w:sz w:val="24"/>
          <w:szCs w:val="24"/>
        </w:rPr>
        <w:lastRenderedPageBreak/>
        <w:t xml:space="preserve">implementation and how it will impact </w:t>
      </w:r>
      <w:r w:rsidR="007A2C1D" w:rsidRPr="003A0B86">
        <w:rPr>
          <w:sz w:val="24"/>
          <w:szCs w:val="24"/>
        </w:rPr>
        <w:t>residents</w:t>
      </w:r>
      <w:r w:rsidR="00BF52CA" w:rsidRPr="003A0B86">
        <w:rPr>
          <w:sz w:val="24"/>
          <w:szCs w:val="24"/>
        </w:rPr>
        <w:t xml:space="preserve">, </w:t>
      </w:r>
      <w:r w:rsidR="00083D8F" w:rsidRPr="003A0B86">
        <w:rPr>
          <w:sz w:val="24"/>
          <w:szCs w:val="24"/>
        </w:rPr>
        <w:t xml:space="preserve">including </w:t>
      </w:r>
      <w:r w:rsidR="005F7CB1" w:rsidRPr="003A0B86">
        <w:rPr>
          <w:sz w:val="24"/>
          <w:szCs w:val="24"/>
        </w:rPr>
        <w:t>a 3</w:t>
      </w:r>
      <w:r w:rsidR="005F7CB1" w:rsidRPr="003A0B86">
        <w:rPr>
          <w:sz w:val="24"/>
          <w:szCs w:val="24"/>
          <w:vertAlign w:val="superscript"/>
        </w:rPr>
        <w:t>rd</w:t>
      </w:r>
      <w:r w:rsidR="005F7CB1" w:rsidRPr="003A0B86">
        <w:rPr>
          <w:sz w:val="24"/>
          <w:szCs w:val="24"/>
        </w:rPr>
        <w:t xml:space="preserve"> Party to </w:t>
      </w:r>
      <w:r w:rsidR="00083D8F" w:rsidRPr="003A0B86">
        <w:rPr>
          <w:sz w:val="24"/>
          <w:szCs w:val="24"/>
        </w:rPr>
        <w:t xml:space="preserve">question and </w:t>
      </w:r>
      <w:r w:rsidR="005F7CB1" w:rsidRPr="003A0B86">
        <w:rPr>
          <w:sz w:val="24"/>
          <w:szCs w:val="24"/>
        </w:rPr>
        <w:t>hold the State accountable is</w:t>
      </w:r>
      <w:r w:rsidR="006F1BE4" w:rsidRPr="003A0B86">
        <w:rPr>
          <w:sz w:val="24"/>
          <w:szCs w:val="24"/>
        </w:rPr>
        <w:t xml:space="preserve"> a</w:t>
      </w:r>
      <w:r w:rsidR="005F7CB1" w:rsidRPr="003A0B86">
        <w:rPr>
          <w:sz w:val="24"/>
          <w:szCs w:val="24"/>
        </w:rPr>
        <w:t xml:space="preserve"> critical</w:t>
      </w:r>
      <w:r w:rsidR="00DC7B79" w:rsidRPr="003A0B86">
        <w:rPr>
          <w:sz w:val="24"/>
          <w:szCs w:val="24"/>
        </w:rPr>
        <w:t xml:space="preserve"> component </w:t>
      </w:r>
      <w:r w:rsidR="0034314C" w:rsidRPr="003A0B86">
        <w:rPr>
          <w:sz w:val="24"/>
          <w:szCs w:val="24"/>
        </w:rPr>
        <w:t>to ensure fidelity</w:t>
      </w:r>
      <w:r w:rsidR="005F7CB1" w:rsidRPr="003A0B86">
        <w:rPr>
          <w:sz w:val="24"/>
          <w:szCs w:val="24"/>
        </w:rPr>
        <w:t>.</w:t>
      </w:r>
    </w:p>
    <w:p w14:paraId="581F520B" w14:textId="23EE5AB1" w:rsidR="00D0273F" w:rsidRDefault="00D0273F" w:rsidP="00C103BB">
      <w:pPr>
        <w:spacing w:after="120" w:line="480" w:lineRule="auto"/>
        <w:jc w:val="center"/>
        <w:rPr>
          <w:b/>
          <w:bCs/>
          <w:sz w:val="24"/>
          <w:szCs w:val="24"/>
          <w:u w:val="single"/>
        </w:rPr>
      </w:pPr>
      <w:r w:rsidRPr="00C103BB">
        <w:rPr>
          <w:b/>
          <w:bCs/>
          <w:sz w:val="24"/>
          <w:szCs w:val="24"/>
          <w:u w:val="single"/>
        </w:rPr>
        <w:t>Conclusion</w:t>
      </w:r>
    </w:p>
    <w:p w14:paraId="0A19F9B8" w14:textId="069C79FA" w:rsidR="00B43345" w:rsidRPr="00B7754C" w:rsidRDefault="00B43345" w:rsidP="00F1222A">
      <w:pPr>
        <w:spacing w:after="120" w:line="480" w:lineRule="auto"/>
        <w:jc w:val="both"/>
        <w:rPr>
          <w:color w:val="000000"/>
          <w:sz w:val="24"/>
          <w:szCs w:val="24"/>
        </w:rPr>
      </w:pPr>
      <w:r w:rsidRPr="00B43345">
        <w:rPr>
          <w:sz w:val="24"/>
          <w:szCs w:val="24"/>
        </w:rPr>
        <w:tab/>
      </w:r>
      <w:r w:rsidR="006B7408" w:rsidRPr="00B7754C">
        <w:rPr>
          <w:sz w:val="24"/>
          <w:szCs w:val="24"/>
        </w:rPr>
        <w:t>While t</w:t>
      </w:r>
      <w:r w:rsidRPr="00B7754C">
        <w:rPr>
          <w:sz w:val="24"/>
          <w:szCs w:val="24"/>
        </w:rPr>
        <w:t xml:space="preserve">his response outlines the most prevalent concerns in the 9-County Genesee/Finger Lakes </w:t>
      </w:r>
      <w:r w:rsidR="00042BBC" w:rsidRPr="00B7754C">
        <w:rPr>
          <w:sz w:val="24"/>
          <w:szCs w:val="24"/>
        </w:rPr>
        <w:t>Region, the</w:t>
      </w:r>
      <w:r w:rsidR="006B7408" w:rsidRPr="00B7754C">
        <w:rPr>
          <w:sz w:val="24"/>
          <w:szCs w:val="24"/>
        </w:rPr>
        <w:t xml:space="preserve"> feedback provided only </w:t>
      </w:r>
      <w:r w:rsidR="00FB0F4E" w:rsidRPr="00B7754C">
        <w:rPr>
          <w:sz w:val="24"/>
          <w:szCs w:val="24"/>
        </w:rPr>
        <w:t>begins to scratch</w:t>
      </w:r>
      <w:r w:rsidR="006B7408" w:rsidRPr="00B7754C">
        <w:rPr>
          <w:sz w:val="24"/>
          <w:szCs w:val="24"/>
        </w:rPr>
        <w:t xml:space="preserve"> the surface </w:t>
      </w:r>
      <w:r w:rsidR="00FB0F4E" w:rsidRPr="00B7754C">
        <w:rPr>
          <w:sz w:val="24"/>
          <w:szCs w:val="24"/>
        </w:rPr>
        <w:t>of the</w:t>
      </w:r>
      <w:r w:rsidR="006B7408" w:rsidRPr="00B7754C">
        <w:rPr>
          <w:sz w:val="24"/>
          <w:szCs w:val="24"/>
        </w:rPr>
        <w:t xml:space="preserve"> overall </w:t>
      </w:r>
      <w:r w:rsidR="00FB0F4E" w:rsidRPr="00B7754C">
        <w:rPr>
          <w:sz w:val="24"/>
          <w:szCs w:val="24"/>
        </w:rPr>
        <w:t>unease felt by communities Statewide</w:t>
      </w:r>
      <w:r w:rsidR="006B7408" w:rsidRPr="00B7754C">
        <w:rPr>
          <w:sz w:val="24"/>
          <w:szCs w:val="24"/>
        </w:rPr>
        <w:t xml:space="preserve">. </w:t>
      </w:r>
      <w:r w:rsidR="006B7408" w:rsidRPr="00B7754C">
        <w:rPr>
          <w:color w:val="000000"/>
          <w:sz w:val="24"/>
          <w:szCs w:val="24"/>
        </w:rPr>
        <w:t>The Draft Scoping Plan mandates over a hundred, if not several hundred, different measures impacting the everyday life of New Yorkers that raise cause for concer</w:t>
      </w:r>
      <w:r w:rsidR="00FB0F4E" w:rsidRPr="00B7754C">
        <w:rPr>
          <w:color w:val="000000"/>
          <w:sz w:val="24"/>
          <w:szCs w:val="24"/>
        </w:rPr>
        <w:t>n, and openly acknowledges the financial burden it may place on homeowners</w:t>
      </w:r>
      <w:r w:rsidR="00042BBC" w:rsidRPr="00B7754C">
        <w:rPr>
          <w:color w:val="000000"/>
          <w:sz w:val="24"/>
          <w:szCs w:val="24"/>
        </w:rPr>
        <w:t xml:space="preserve">. </w:t>
      </w:r>
      <w:r w:rsidR="00BA3E01" w:rsidRPr="00B7754C">
        <w:rPr>
          <w:sz w:val="24"/>
          <w:szCs w:val="24"/>
        </w:rPr>
        <w:t xml:space="preserve">Our region raises only a few of the </w:t>
      </w:r>
      <w:r w:rsidR="0084254F" w:rsidRPr="00B7754C">
        <w:rPr>
          <w:sz w:val="24"/>
          <w:szCs w:val="24"/>
        </w:rPr>
        <w:t>fundamental questions</w:t>
      </w:r>
      <w:r w:rsidR="00BA3E01" w:rsidRPr="00B7754C">
        <w:rPr>
          <w:sz w:val="24"/>
          <w:szCs w:val="24"/>
        </w:rPr>
        <w:t xml:space="preserve"> being </w:t>
      </w:r>
      <w:r w:rsidR="00177004" w:rsidRPr="00B7754C">
        <w:rPr>
          <w:sz w:val="24"/>
          <w:szCs w:val="24"/>
        </w:rPr>
        <w:t>pos</w:t>
      </w:r>
      <w:r w:rsidR="00BA3E01" w:rsidRPr="00B7754C">
        <w:rPr>
          <w:sz w:val="24"/>
          <w:szCs w:val="24"/>
        </w:rPr>
        <w:t>ed by communities Statewide</w:t>
      </w:r>
      <w:r w:rsidR="0084254F" w:rsidRPr="00B7754C">
        <w:rPr>
          <w:sz w:val="24"/>
          <w:szCs w:val="24"/>
        </w:rPr>
        <w:t xml:space="preserve"> that, three years after </w:t>
      </w:r>
      <w:r w:rsidR="00177004" w:rsidRPr="00B7754C">
        <w:rPr>
          <w:sz w:val="24"/>
          <w:szCs w:val="24"/>
        </w:rPr>
        <w:t xml:space="preserve">enacting </w:t>
      </w:r>
      <w:r w:rsidR="0084254F" w:rsidRPr="00B7754C">
        <w:rPr>
          <w:sz w:val="24"/>
          <w:szCs w:val="24"/>
        </w:rPr>
        <w:t>the Climate Leadership and Community Protection Act</w:t>
      </w:r>
      <w:r w:rsidR="00177004" w:rsidRPr="00B7754C">
        <w:rPr>
          <w:sz w:val="24"/>
          <w:szCs w:val="24"/>
        </w:rPr>
        <w:t xml:space="preserve">, </w:t>
      </w:r>
      <w:r w:rsidR="0084254F" w:rsidRPr="00B7754C">
        <w:rPr>
          <w:sz w:val="24"/>
          <w:szCs w:val="24"/>
        </w:rPr>
        <w:t xml:space="preserve">still </w:t>
      </w:r>
      <w:r w:rsidR="00177004" w:rsidRPr="00B7754C">
        <w:rPr>
          <w:sz w:val="24"/>
          <w:szCs w:val="24"/>
        </w:rPr>
        <w:t>have not been</w:t>
      </w:r>
      <w:r w:rsidR="0084254F" w:rsidRPr="00B7754C">
        <w:rPr>
          <w:sz w:val="24"/>
          <w:szCs w:val="24"/>
        </w:rPr>
        <w:t xml:space="preserve"> </w:t>
      </w:r>
      <w:r w:rsidR="00177004" w:rsidRPr="00B7754C">
        <w:rPr>
          <w:sz w:val="24"/>
          <w:szCs w:val="24"/>
        </w:rPr>
        <w:t>resolved</w:t>
      </w:r>
      <w:r w:rsidR="0084254F" w:rsidRPr="00B7754C">
        <w:rPr>
          <w:sz w:val="24"/>
          <w:szCs w:val="24"/>
        </w:rPr>
        <w:t xml:space="preserve">. </w:t>
      </w:r>
      <w:r w:rsidR="006B7408" w:rsidRPr="00B7754C">
        <w:rPr>
          <w:sz w:val="24"/>
          <w:szCs w:val="24"/>
        </w:rPr>
        <w:t>The answers to those questions could have serious ramifications</w:t>
      </w:r>
      <w:r w:rsidR="0093763A" w:rsidRPr="00B7754C">
        <w:rPr>
          <w:sz w:val="24"/>
          <w:szCs w:val="24"/>
        </w:rPr>
        <w:t xml:space="preserve">- </w:t>
      </w:r>
      <w:r w:rsidR="00F1222A" w:rsidRPr="00B7754C">
        <w:rPr>
          <w:sz w:val="24"/>
          <w:szCs w:val="24"/>
        </w:rPr>
        <w:t xml:space="preserve">instead of taking time to find solutions, </w:t>
      </w:r>
      <w:r w:rsidR="0093763A" w:rsidRPr="00B7754C">
        <w:rPr>
          <w:sz w:val="24"/>
          <w:szCs w:val="24"/>
        </w:rPr>
        <w:t xml:space="preserve">State lawmakers are </w:t>
      </w:r>
      <w:r w:rsidR="00F1222A" w:rsidRPr="00B7754C">
        <w:rPr>
          <w:sz w:val="24"/>
          <w:szCs w:val="24"/>
        </w:rPr>
        <w:t>choosing to count</w:t>
      </w:r>
      <w:r w:rsidR="0093763A" w:rsidRPr="00B7754C">
        <w:rPr>
          <w:sz w:val="24"/>
          <w:szCs w:val="24"/>
        </w:rPr>
        <w:t xml:space="preserve"> on technologies that </w:t>
      </w:r>
      <w:r w:rsidR="00B7754C" w:rsidRPr="00B7754C">
        <w:rPr>
          <w:sz w:val="24"/>
          <w:szCs w:val="24"/>
        </w:rPr>
        <w:t>do not</w:t>
      </w:r>
      <w:r w:rsidR="0093763A" w:rsidRPr="00B7754C">
        <w:rPr>
          <w:sz w:val="24"/>
          <w:szCs w:val="24"/>
        </w:rPr>
        <w:t xml:space="preserve"> exist</w:t>
      </w:r>
      <w:r w:rsidR="00F1222A" w:rsidRPr="00B7754C">
        <w:rPr>
          <w:sz w:val="24"/>
          <w:szCs w:val="24"/>
        </w:rPr>
        <w:t xml:space="preserve"> and may never be developed. </w:t>
      </w:r>
      <w:r w:rsidR="0093763A" w:rsidRPr="00B7754C">
        <w:rPr>
          <w:color w:val="000000"/>
          <w:sz w:val="24"/>
          <w:szCs w:val="24"/>
        </w:rPr>
        <w:t xml:space="preserve">Despite being aware of the logistical, practical, and material challenges that will likely impede the implementation process without solutions for how to address them, the State </w:t>
      </w:r>
      <w:r w:rsidR="00F1222A" w:rsidRPr="00B7754C">
        <w:rPr>
          <w:color w:val="000000"/>
          <w:sz w:val="24"/>
          <w:szCs w:val="24"/>
        </w:rPr>
        <w:t>seems poised</w:t>
      </w:r>
      <w:r w:rsidR="0093763A" w:rsidRPr="00B7754C">
        <w:rPr>
          <w:color w:val="000000"/>
          <w:sz w:val="24"/>
          <w:szCs w:val="24"/>
        </w:rPr>
        <w:t xml:space="preserve"> to move forward as planned</w:t>
      </w:r>
      <w:r w:rsidR="00F1222A" w:rsidRPr="00B7754C">
        <w:rPr>
          <w:color w:val="000000"/>
          <w:sz w:val="24"/>
          <w:szCs w:val="24"/>
        </w:rPr>
        <w:t xml:space="preserve"> while keeping New Yorkers in the dark</w:t>
      </w:r>
      <w:r w:rsidR="0093763A" w:rsidRPr="00B7754C">
        <w:rPr>
          <w:color w:val="000000"/>
          <w:sz w:val="24"/>
          <w:szCs w:val="24"/>
        </w:rPr>
        <w:t>.</w:t>
      </w:r>
    </w:p>
    <w:p w14:paraId="1F083204" w14:textId="3BE9A4C9" w:rsidR="00F1222A" w:rsidRPr="00B43345" w:rsidRDefault="00F1222A" w:rsidP="00F1222A">
      <w:pPr>
        <w:spacing w:after="120" w:line="480" w:lineRule="auto"/>
        <w:jc w:val="both"/>
        <w:rPr>
          <w:sz w:val="24"/>
          <w:szCs w:val="24"/>
        </w:rPr>
      </w:pPr>
      <w:r w:rsidRPr="00B7754C">
        <w:rPr>
          <w:color w:val="000000"/>
          <w:sz w:val="24"/>
          <w:szCs w:val="24"/>
        </w:rPr>
        <w:tab/>
        <w:t>What we do know is that the Department of State, the Public Service Commission, the Utility providers, and Climate Action Council have chosen not to heed the warning</w:t>
      </w:r>
      <w:r w:rsidR="005F3E45" w:rsidRPr="00B7754C">
        <w:rPr>
          <w:color w:val="000000"/>
          <w:sz w:val="24"/>
          <w:szCs w:val="24"/>
        </w:rPr>
        <w:t xml:space="preserve">s </w:t>
      </w:r>
      <w:r w:rsidR="005312EE" w:rsidRPr="00B7754C">
        <w:rPr>
          <w:color w:val="000000"/>
          <w:sz w:val="24"/>
          <w:szCs w:val="24"/>
        </w:rPr>
        <w:t>from</w:t>
      </w:r>
      <w:r w:rsidR="005F3E45" w:rsidRPr="00B7754C">
        <w:rPr>
          <w:color w:val="000000"/>
          <w:sz w:val="24"/>
          <w:szCs w:val="24"/>
        </w:rPr>
        <w:t xml:space="preserve"> the </w:t>
      </w:r>
      <w:r w:rsidR="005F3E45" w:rsidRPr="00B7754C">
        <w:rPr>
          <w:sz w:val="24"/>
          <w:szCs w:val="24"/>
        </w:rPr>
        <w:t xml:space="preserve">New York Independent Systems Operator (NYISO) Comprehensive Reliability Plan (CRP) for years 2021-2030. The report states that the grid can only </w:t>
      </w:r>
      <w:r w:rsidR="00B7754C" w:rsidRPr="00B7754C">
        <w:rPr>
          <w:sz w:val="24"/>
          <w:szCs w:val="24"/>
        </w:rPr>
        <w:t>manage</w:t>
      </w:r>
      <w:r w:rsidR="005F3E45" w:rsidRPr="00B7754C">
        <w:rPr>
          <w:sz w:val="24"/>
          <w:szCs w:val="24"/>
        </w:rPr>
        <w:t xml:space="preserve"> the demand during that time </w:t>
      </w:r>
      <w:r w:rsidR="00173A47" w:rsidRPr="00B7754C">
        <w:rPr>
          <w:sz w:val="24"/>
          <w:szCs w:val="24"/>
        </w:rPr>
        <w:t>with the absence of two mitigating factors</w:t>
      </w:r>
      <w:r w:rsidR="005F3E45" w:rsidRPr="00B7754C">
        <w:rPr>
          <w:sz w:val="24"/>
          <w:szCs w:val="24"/>
        </w:rPr>
        <w:t xml:space="preserve">- inclement weather and increased demand. </w:t>
      </w:r>
      <w:r w:rsidR="00173A47" w:rsidRPr="00B7754C">
        <w:rPr>
          <w:sz w:val="24"/>
          <w:szCs w:val="24"/>
        </w:rPr>
        <w:t>The impact of Climate Change will lead to more frequent extreme weather events and higher temperatures that impact the grid’s ability to reliably meet demand.</w:t>
      </w:r>
      <w:r w:rsidR="00BE67B5" w:rsidRPr="00B7754C">
        <w:rPr>
          <w:sz w:val="24"/>
          <w:szCs w:val="24"/>
        </w:rPr>
        <w:t xml:space="preserve"> B</w:t>
      </w:r>
      <w:r w:rsidR="00173A47" w:rsidRPr="00B7754C">
        <w:rPr>
          <w:sz w:val="24"/>
          <w:szCs w:val="24"/>
        </w:rPr>
        <w:t xml:space="preserve">y eliminating HVAC systems, appliances, </w:t>
      </w:r>
      <w:r w:rsidR="00173A47" w:rsidRPr="00B7754C">
        <w:rPr>
          <w:sz w:val="24"/>
          <w:szCs w:val="24"/>
        </w:rPr>
        <w:lastRenderedPageBreak/>
        <w:t>and vehicles reliant on fossil fuels as viable options for New Yorkers</w:t>
      </w:r>
      <w:r w:rsidR="00BE67B5" w:rsidRPr="00B7754C">
        <w:rPr>
          <w:sz w:val="24"/>
          <w:szCs w:val="24"/>
        </w:rPr>
        <w:t xml:space="preserve">, </w:t>
      </w:r>
      <w:r w:rsidR="00BF0825" w:rsidRPr="00B7754C">
        <w:rPr>
          <w:sz w:val="24"/>
          <w:szCs w:val="24"/>
        </w:rPr>
        <w:t>The Climate Act creates the perfect storm for rapidly increasing demand leaving communities more reliant</w:t>
      </w:r>
      <w:r w:rsidR="00BE67B5" w:rsidRPr="00B7754C">
        <w:rPr>
          <w:sz w:val="24"/>
          <w:szCs w:val="24"/>
        </w:rPr>
        <w:t xml:space="preserve"> on </w:t>
      </w:r>
      <w:r w:rsidR="00BF0825" w:rsidRPr="00B7754C">
        <w:rPr>
          <w:sz w:val="24"/>
          <w:szCs w:val="24"/>
        </w:rPr>
        <w:t xml:space="preserve">our struggling </w:t>
      </w:r>
      <w:r w:rsidR="00BE67B5" w:rsidRPr="00B7754C">
        <w:rPr>
          <w:sz w:val="24"/>
          <w:szCs w:val="24"/>
        </w:rPr>
        <w:t xml:space="preserve">grid </w:t>
      </w:r>
      <w:r w:rsidR="00BF0825" w:rsidRPr="00B7754C">
        <w:rPr>
          <w:sz w:val="24"/>
          <w:szCs w:val="24"/>
        </w:rPr>
        <w:t xml:space="preserve">than ever before. </w:t>
      </w:r>
      <w:r w:rsidR="005312EE" w:rsidRPr="00B7754C">
        <w:rPr>
          <w:sz w:val="24"/>
          <w:szCs w:val="24"/>
        </w:rPr>
        <w:t xml:space="preserve">Without critical mitigation measures to address weak spots on the grid, </w:t>
      </w:r>
      <w:r w:rsidR="00B7754C" w:rsidRPr="00B7754C">
        <w:rPr>
          <w:sz w:val="24"/>
          <w:szCs w:val="24"/>
        </w:rPr>
        <w:t>we are</w:t>
      </w:r>
      <w:r w:rsidR="005312EE" w:rsidRPr="00B7754C">
        <w:rPr>
          <w:sz w:val="24"/>
          <w:szCs w:val="24"/>
        </w:rPr>
        <w:t xml:space="preserve"> certain to experience substantial system performance issues well before 2030.</w:t>
      </w:r>
      <w:r w:rsidR="005312EE">
        <w:rPr>
          <w:sz w:val="24"/>
          <w:szCs w:val="24"/>
        </w:rPr>
        <w:t xml:space="preserve"> </w:t>
      </w:r>
    </w:p>
    <w:p w14:paraId="449B55F9" w14:textId="6F9B12B8" w:rsidR="00136E38" w:rsidRPr="003A0B86" w:rsidRDefault="00BA0365" w:rsidP="00C103BB">
      <w:pPr>
        <w:spacing w:line="480" w:lineRule="auto"/>
        <w:ind w:firstLine="720"/>
        <w:jc w:val="both"/>
        <w:rPr>
          <w:sz w:val="24"/>
          <w:szCs w:val="24"/>
        </w:rPr>
      </w:pPr>
      <w:r w:rsidRPr="003A0B86">
        <w:rPr>
          <w:sz w:val="24"/>
          <w:szCs w:val="24"/>
        </w:rPr>
        <w:t xml:space="preserve">Regardless of </w:t>
      </w:r>
      <w:r w:rsidR="00C57A02" w:rsidRPr="003A0B86">
        <w:rPr>
          <w:sz w:val="24"/>
          <w:szCs w:val="24"/>
        </w:rPr>
        <w:t>what</w:t>
      </w:r>
      <w:r w:rsidRPr="003A0B86">
        <w:rPr>
          <w:sz w:val="24"/>
          <w:szCs w:val="24"/>
        </w:rPr>
        <w:t xml:space="preserve"> led the State to believe it could reach the ambitious energy targets put forth in </w:t>
      </w:r>
      <w:r w:rsidR="0084254F">
        <w:rPr>
          <w:sz w:val="24"/>
          <w:szCs w:val="24"/>
        </w:rPr>
        <w:t xml:space="preserve">CLCPA </w:t>
      </w:r>
      <w:r w:rsidRPr="003A0B86">
        <w:rPr>
          <w:sz w:val="24"/>
          <w:szCs w:val="24"/>
        </w:rPr>
        <w:t xml:space="preserve">by the specified deadlines, those assumptions simply are not realistic. The elected officials, residents and taxpayers of New York are providing you firsthand accounts of their challenges, concerns, and their needs to implement and achieve the goals the State set forth- please listen and act accordingly. </w:t>
      </w:r>
      <w:r w:rsidR="00136E38" w:rsidRPr="003A0B86">
        <w:rPr>
          <w:sz w:val="24"/>
          <w:szCs w:val="24"/>
        </w:rPr>
        <w:t>This response</w:t>
      </w:r>
      <w:r w:rsidR="006F74E1" w:rsidRPr="003A0B86">
        <w:rPr>
          <w:sz w:val="24"/>
          <w:szCs w:val="24"/>
        </w:rPr>
        <w:t xml:space="preserve"> alone</w:t>
      </w:r>
      <w:r w:rsidR="00136E38" w:rsidRPr="003A0B86">
        <w:rPr>
          <w:sz w:val="24"/>
          <w:szCs w:val="24"/>
        </w:rPr>
        <w:t xml:space="preserve"> has identified </w:t>
      </w:r>
      <w:r w:rsidR="00AC314D" w:rsidRPr="003A0B86">
        <w:rPr>
          <w:sz w:val="24"/>
          <w:szCs w:val="24"/>
        </w:rPr>
        <w:t xml:space="preserve">and articulated </w:t>
      </w:r>
      <w:r w:rsidR="00136E38" w:rsidRPr="003A0B86">
        <w:rPr>
          <w:sz w:val="24"/>
          <w:szCs w:val="24"/>
        </w:rPr>
        <w:t xml:space="preserve">several real and substantial challenges around the basic </w:t>
      </w:r>
      <w:r w:rsidR="00B7754C" w:rsidRPr="003A0B86">
        <w:rPr>
          <w:sz w:val="24"/>
          <w:szCs w:val="24"/>
        </w:rPr>
        <w:t>coordination</w:t>
      </w:r>
      <w:r w:rsidR="00136E38" w:rsidRPr="003A0B86">
        <w:rPr>
          <w:sz w:val="24"/>
          <w:szCs w:val="24"/>
        </w:rPr>
        <w:t xml:space="preserve"> of implementing </w:t>
      </w:r>
      <w:r w:rsidRPr="003A0B86">
        <w:rPr>
          <w:sz w:val="24"/>
          <w:szCs w:val="24"/>
        </w:rPr>
        <w:t>the Climate Act and achieving the State’s energy goals</w:t>
      </w:r>
      <w:r w:rsidR="00136E38" w:rsidRPr="003A0B86">
        <w:rPr>
          <w:sz w:val="24"/>
          <w:szCs w:val="24"/>
        </w:rPr>
        <w:t>- feedback that will only be replicated, strengthened, and expanded through the Public Comments process.</w:t>
      </w:r>
      <w:r w:rsidR="00AA3228" w:rsidRPr="003A0B86">
        <w:rPr>
          <w:sz w:val="24"/>
          <w:szCs w:val="24"/>
        </w:rPr>
        <w:t xml:space="preserve"> The villages, towns, cities, and counties </w:t>
      </w:r>
      <w:r w:rsidR="00D72E65" w:rsidRPr="003A0B86">
        <w:rPr>
          <w:sz w:val="24"/>
          <w:szCs w:val="24"/>
        </w:rPr>
        <w:t>who have</w:t>
      </w:r>
      <w:r w:rsidR="00AA3228" w:rsidRPr="003A0B86">
        <w:rPr>
          <w:sz w:val="24"/>
          <w:szCs w:val="24"/>
        </w:rPr>
        <w:t xml:space="preserve"> taken the time to provide comment are providing valuable insight and utilizing their input to focus and strengthen the goals of CLCPA will ensure communities have the resources and guidance they need to implement the Climate Act successfully. The State now has the duty and responsibility to utilize the feedback provided throughout the Public Comment Period to fidelity and revisit, revise, and recalibrate the Climate Act</w:t>
      </w:r>
      <w:r w:rsidR="00517E13" w:rsidRPr="003A0B86">
        <w:rPr>
          <w:sz w:val="24"/>
          <w:szCs w:val="24"/>
        </w:rPr>
        <w:t xml:space="preserve"> to ensure </w:t>
      </w:r>
      <w:r w:rsidR="00FB689F" w:rsidRPr="003A0B86">
        <w:rPr>
          <w:sz w:val="24"/>
          <w:szCs w:val="24"/>
        </w:rPr>
        <w:t xml:space="preserve">that </w:t>
      </w:r>
      <w:r w:rsidR="00517E13" w:rsidRPr="003A0B86">
        <w:rPr>
          <w:sz w:val="24"/>
          <w:szCs w:val="24"/>
        </w:rPr>
        <w:t xml:space="preserve">all municipalities and residents can be successful. Doing so will </w:t>
      </w:r>
      <w:r w:rsidR="00485790" w:rsidRPr="003A0B86">
        <w:rPr>
          <w:sz w:val="24"/>
          <w:szCs w:val="24"/>
        </w:rPr>
        <w:t xml:space="preserve">increase the efficacy of </w:t>
      </w:r>
      <w:r w:rsidR="00FB689F" w:rsidRPr="003A0B86">
        <w:rPr>
          <w:sz w:val="24"/>
          <w:szCs w:val="24"/>
        </w:rPr>
        <w:t xml:space="preserve">the </w:t>
      </w:r>
      <w:r w:rsidR="00485790" w:rsidRPr="003A0B86">
        <w:rPr>
          <w:sz w:val="24"/>
          <w:szCs w:val="24"/>
        </w:rPr>
        <w:t xml:space="preserve">Climate Act, </w:t>
      </w:r>
      <w:r w:rsidR="00517E13" w:rsidRPr="003A0B86">
        <w:rPr>
          <w:sz w:val="24"/>
          <w:szCs w:val="24"/>
        </w:rPr>
        <w:t xml:space="preserve">prevent the State from making expensive mistakes that increase the total cost of implementation, </w:t>
      </w:r>
      <w:r w:rsidR="00485790" w:rsidRPr="003A0B86">
        <w:rPr>
          <w:sz w:val="24"/>
          <w:szCs w:val="24"/>
        </w:rPr>
        <w:t xml:space="preserve">and </w:t>
      </w:r>
      <w:r w:rsidR="00517E13" w:rsidRPr="003A0B86">
        <w:rPr>
          <w:sz w:val="24"/>
          <w:szCs w:val="24"/>
        </w:rPr>
        <w:t xml:space="preserve">ensure that the </w:t>
      </w:r>
      <w:r w:rsidR="006F74E1" w:rsidRPr="003A0B86">
        <w:rPr>
          <w:sz w:val="24"/>
          <w:szCs w:val="24"/>
        </w:rPr>
        <w:t xml:space="preserve">adopted </w:t>
      </w:r>
      <w:r w:rsidR="00517E13" w:rsidRPr="003A0B86">
        <w:rPr>
          <w:sz w:val="24"/>
          <w:szCs w:val="24"/>
        </w:rPr>
        <w:t xml:space="preserve">CLCPA legislation sets residents, </w:t>
      </w:r>
      <w:r w:rsidR="00D72E65" w:rsidRPr="003A0B86">
        <w:rPr>
          <w:sz w:val="24"/>
          <w:szCs w:val="24"/>
        </w:rPr>
        <w:t>municipalities,</w:t>
      </w:r>
      <w:r w:rsidR="00517E13" w:rsidRPr="003A0B86">
        <w:rPr>
          <w:sz w:val="24"/>
          <w:szCs w:val="24"/>
        </w:rPr>
        <w:t xml:space="preserve"> and the entire State of New York up for success.</w:t>
      </w:r>
    </w:p>
    <w:sectPr w:rsidR="00136E38" w:rsidRPr="003A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3ED8"/>
    <w:multiLevelType w:val="hybridMultilevel"/>
    <w:tmpl w:val="F334AE44"/>
    <w:lvl w:ilvl="0" w:tplc="6722F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6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D1"/>
    <w:rsid w:val="00010EC6"/>
    <w:rsid w:val="00011B9A"/>
    <w:rsid w:val="00012805"/>
    <w:rsid w:val="000178D5"/>
    <w:rsid w:val="0002286C"/>
    <w:rsid w:val="00022D46"/>
    <w:rsid w:val="0004229C"/>
    <w:rsid w:val="00042BBC"/>
    <w:rsid w:val="0005301C"/>
    <w:rsid w:val="00073FA0"/>
    <w:rsid w:val="00083D8F"/>
    <w:rsid w:val="000957D1"/>
    <w:rsid w:val="000B25F1"/>
    <w:rsid w:val="000B5567"/>
    <w:rsid w:val="000C4389"/>
    <w:rsid w:val="000D21CA"/>
    <w:rsid w:val="000F4139"/>
    <w:rsid w:val="000F7D66"/>
    <w:rsid w:val="001039A1"/>
    <w:rsid w:val="001079DA"/>
    <w:rsid w:val="001138FD"/>
    <w:rsid w:val="00122016"/>
    <w:rsid w:val="00136E38"/>
    <w:rsid w:val="001461D3"/>
    <w:rsid w:val="00150220"/>
    <w:rsid w:val="001506C2"/>
    <w:rsid w:val="00151F2F"/>
    <w:rsid w:val="001545D0"/>
    <w:rsid w:val="00164EA3"/>
    <w:rsid w:val="00170AF4"/>
    <w:rsid w:val="00173A47"/>
    <w:rsid w:val="00176522"/>
    <w:rsid w:val="00177004"/>
    <w:rsid w:val="00181034"/>
    <w:rsid w:val="0018400F"/>
    <w:rsid w:val="00196EAF"/>
    <w:rsid w:val="001A4412"/>
    <w:rsid w:val="001B308F"/>
    <w:rsid w:val="001B50B4"/>
    <w:rsid w:val="001C7ED5"/>
    <w:rsid w:val="0021570C"/>
    <w:rsid w:val="00216AF3"/>
    <w:rsid w:val="00216B5E"/>
    <w:rsid w:val="00222803"/>
    <w:rsid w:val="002251FB"/>
    <w:rsid w:val="002271D4"/>
    <w:rsid w:val="00232705"/>
    <w:rsid w:val="00266E24"/>
    <w:rsid w:val="002801B2"/>
    <w:rsid w:val="00291979"/>
    <w:rsid w:val="002A6922"/>
    <w:rsid w:val="002B22F4"/>
    <w:rsid w:val="002B3B3D"/>
    <w:rsid w:val="002B445F"/>
    <w:rsid w:val="002B4CE6"/>
    <w:rsid w:val="002D363C"/>
    <w:rsid w:val="002D6B3D"/>
    <w:rsid w:val="002E34BB"/>
    <w:rsid w:val="002E483A"/>
    <w:rsid w:val="002E4BB2"/>
    <w:rsid w:val="002F7FFC"/>
    <w:rsid w:val="003142BA"/>
    <w:rsid w:val="00316224"/>
    <w:rsid w:val="0034314C"/>
    <w:rsid w:val="00344277"/>
    <w:rsid w:val="0034773D"/>
    <w:rsid w:val="00380470"/>
    <w:rsid w:val="003835BD"/>
    <w:rsid w:val="00393253"/>
    <w:rsid w:val="00394DA5"/>
    <w:rsid w:val="003A0B86"/>
    <w:rsid w:val="003A0C49"/>
    <w:rsid w:val="003B0A38"/>
    <w:rsid w:val="003C0C68"/>
    <w:rsid w:val="003C1C5B"/>
    <w:rsid w:val="003C4ABF"/>
    <w:rsid w:val="003D6623"/>
    <w:rsid w:val="003D746C"/>
    <w:rsid w:val="003E2937"/>
    <w:rsid w:val="00400AC6"/>
    <w:rsid w:val="00414E77"/>
    <w:rsid w:val="0042437E"/>
    <w:rsid w:val="00426D1E"/>
    <w:rsid w:val="00451EDB"/>
    <w:rsid w:val="004724D9"/>
    <w:rsid w:val="004817B3"/>
    <w:rsid w:val="00483783"/>
    <w:rsid w:val="00485790"/>
    <w:rsid w:val="004869B7"/>
    <w:rsid w:val="00496CC7"/>
    <w:rsid w:val="004B480E"/>
    <w:rsid w:val="004B727D"/>
    <w:rsid w:val="004C3323"/>
    <w:rsid w:val="004D5AA1"/>
    <w:rsid w:val="004F5CCD"/>
    <w:rsid w:val="00504458"/>
    <w:rsid w:val="00505815"/>
    <w:rsid w:val="00510C2A"/>
    <w:rsid w:val="005118FC"/>
    <w:rsid w:val="00517E13"/>
    <w:rsid w:val="005213DB"/>
    <w:rsid w:val="005250A0"/>
    <w:rsid w:val="005312EE"/>
    <w:rsid w:val="00546412"/>
    <w:rsid w:val="00551C48"/>
    <w:rsid w:val="00554DA1"/>
    <w:rsid w:val="005554E1"/>
    <w:rsid w:val="0055652C"/>
    <w:rsid w:val="005570DE"/>
    <w:rsid w:val="005716B4"/>
    <w:rsid w:val="00573B31"/>
    <w:rsid w:val="00583C43"/>
    <w:rsid w:val="00594211"/>
    <w:rsid w:val="005D4C8B"/>
    <w:rsid w:val="005F17AD"/>
    <w:rsid w:val="005F3E45"/>
    <w:rsid w:val="005F7CB1"/>
    <w:rsid w:val="0060340A"/>
    <w:rsid w:val="00614FD7"/>
    <w:rsid w:val="00620723"/>
    <w:rsid w:val="00641035"/>
    <w:rsid w:val="0064170F"/>
    <w:rsid w:val="00641917"/>
    <w:rsid w:val="00654F21"/>
    <w:rsid w:val="00661F93"/>
    <w:rsid w:val="00685DDA"/>
    <w:rsid w:val="006B7408"/>
    <w:rsid w:val="006C7B87"/>
    <w:rsid w:val="006D117B"/>
    <w:rsid w:val="006F1BE4"/>
    <w:rsid w:val="006F709A"/>
    <w:rsid w:val="006F74E1"/>
    <w:rsid w:val="00703BE8"/>
    <w:rsid w:val="0071166B"/>
    <w:rsid w:val="00712067"/>
    <w:rsid w:val="007229FE"/>
    <w:rsid w:val="00723A80"/>
    <w:rsid w:val="00723F03"/>
    <w:rsid w:val="0075044C"/>
    <w:rsid w:val="00761B09"/>
    <w:rsid w:val="007906C9"/>
    <w:rsid w:val="007A2C1D"/>
    <w:rsid w:val="007B0BDC"/>
    <w:rsid w:val="007E3132"/>
    <w:rsid w:val="007F194C"/>
    <w:rsid w:val="008106B1"/>
    <w:rsid w:val="0084254F"/>
    <w:rsid w:val="00845DB5"/>
    <w:rsid w:val="008475AD"/>
    <w:rsid w:val="00857175"/>
    <w:rsid w:val="00875BA3"/>
    <w:rsid w:val="008908F2"/>
    <w:rsid w:val="008A628C"/>
    <w:rsid w:val="008D04E8"/>
    <w:rsid w:val="008D763C"/>
    <w:rsid w:val="008F743B"/>
    <w:rsid w:val="00906D40"/>
    <w:rsid w:val="00915786"/>
    <w:rsid w:val="00934D55"/>
    <w:rsid w:val="0093763A"/>
    <w:rsid w:val="009412FA"/>
    <w:rsid w:val="00942B8B"/>
    <w:rsid w:val="00974530"/>
    <w:rsid w:val="00980A29"/>
    <w:rsid w:val="00984051"/>
    <w:rsid w:val="00987762"/>
    <w:rsid w:val="009B14B1"/>
    <w:rsid w:val="009D2AC2"/>
    <w:rsid w:val="009D3931"/>
    <w:rsid w:val="009D777A"/>
    <w:rsid w:val="009E22C6"/>
    <w:rsid w:val="009E244D"/>
    <w:rsid w:val="009E4CB3"/>
    <w:rsid w:val="009F49F5"/>
    <w:rsid w:val="009F6F04"/>
    <w:rsid w:val="00A070EA"/>
    <w:rsid w:val="00A171AB"/>
    <w:rsid w:val="00A21218"/>
    <w:rsid w:val="00A320CA"/>
    <w:rsid w:val="00A3685F"/>
    <w:rsid w:val="00A44D08"/>
    <w:rsid w:val="00A56D8F"/>
    <w:rsid w:val="00A67D98"/>
    <w:rsid w:val="00A7791B"/>
    <w:rsid w:val="00A82D78"/>
    <w:rsid w:val="00A83661"/>
    <w:rsid w:val="00AA038B"/>
    <w:rsid w:val="00AA18FE"/>
    <w:rsid w:val="00AA3228"/>
    <w:rsid w:val="00AA54CA"/>
    <w:rsid w:val="00AC314D"/>
    <w:rsid w:val="00AC5385"/>
    <w:rsid w:val="00AD24DC"/>
    <w:rsid w:val="00AD5956"/>
    <w:rsid w:val="00AD67B8"/>
    <w:rsid w:val="00AD75AC"/>
    <w:rsid w:val="00AE2E7D"/>
    <w:rsid w:val="00AE4676"/>
    <w:rsid w:val="00AE6F47"/>
    <w:rsid w:val="00AF0111"/>
    <w:rsid w:val="00AF4887"/>
    <w:rsid w:val="00AF6039"/>
    <w:rsid w:val="00B21B13"/>
    <w:rsid w:val="00B27E80"/>
    <w:rsid w:val="00B27F51"/>
    <w:rsid w:val="00B33308"/>
    <w:rsid w:val="00B34266"/>
    <w:rsid w:val="00B36BDB"/>
    <w:rsid w:val="00B43345"/>
    <w:rsid w:val="00B461FD"/>
    <w:rsid w:val="00B46808"/>
    <w:rsid w:val="00B51F82"/>
    <w:rsid w:val="00B5331E"/>
    <w:rsid w:val="00B572B4"/>
    <w:rsid w:val="00B62688"/>
    <w:rsid w:val="00B72048"/>
    <w:rsid w:val="00B76BD6"/>
    <w:rsid w:val="00B7754C"/>
    <w:rsid w:val="00B801D8"/>
    <w:rsid w:val="00B87DDA"/>
    <w:rsid w:val="00B94102"/>
    <w:rsid w:val="00BA0365"/>
    <w:rsid w:val="00BA3E01"/>
    <w:rsid w:val="00BB2F99"/>
    <w:rsid w:val="00BB466D"/>
    <w:rsid w:val="00BB7856"/>
    <w:rsid w:val="00BC10EE"/>
    <w:rsid w:val="00BC597D"/>
    <w:rsid w:val="00BD3D4A"/>
    <w:rsid w:val="00BD64DB"/>
    <w:rsid w:val="00BE67B5"/>
    <w:rsid w:val="00BF0825"/>
    <w:rsid w:val="00BF2AF4"/>
    <w:rsid w:val="00BF52CA"/>
    <w:rsid w:val="00C00B31"/>
    <w:rsid w:val="00C103BB"/>
    <w:rsid w:val="00C12A12"/>
    <w:rsid w:val="00C12D51"/>
    <w:rsid w:val="00C1544F"/>
    <w:rsid w:val="00C15CEB"/>
    <w:rsid w:val="00C2280E"/>
    <w:rsid w:val="00C311BD"/>
    <w:rsid w:val="00C32442"/>
    <w:rsid w:val="00C54862"/>
    <w:rsid w:val="00C57A02"/>
    <w:rsid w:val="00C6118C"/>
    <w:rsid w:val="00C80B77"/>
    <w:rsid w:val="00C81829"/>
    <w:rsid w:val="00CA5C0D"/>
    <w:rsid w:val="00CA7BFF"/>
    <w:rsid w:val="00CB4A91"/>
    <w:rsid w:val="00CB7149"/>
    <w:rsid w:val="00CC29BA"/>
    <w:rsid w:val="00CF130D"/>
    <w:rsid w:val="00D0140A"/>
    <w:rsid w:val="00D0273F"/>
    <w:rsid w:val="00D13AEA"/>
    <w:rsid w:val="00D15E86"/>
    <w:rsid w:val="00D31F60"/>
    <w:rsid w:val="00D42C7E"/>
    <w:rsid w:val="00D52A6D"/>
    <w:rsid w:val="00D72E65"/>
    <w:rsid w:val="00D7758F"/>
    <w:rsid w:val="00D86BCA"/>
    <w:rsid w:val="00DB4E49"/>
    <w:rsid w:val="00DC7B79"/>
    <w:rsid w:val="00DC7E5D"/>
    <w:rsid w:val="00DF0D68"/>
    <w:rsid w:val="00DF37A6"/>
    <w:rsid w:val="00DF76CB"/>
    <w:rsid w:val="00E04BC1"/>
    <w:rsid w:val="00E12476"/>
    <w:rsid w:val="00E12D1F"/>
    <w:rsid w:val="00E27716"/>
    <w:rsid w:val="00E56D63"/>
    <w:rsid w:val="00E56D96"/>
    <w:rsid w:val="00E63CE6"/>
    <w:rsid w:val="00E808CB"/>
    <w:rsid w:val="00E81519"/>
    <w:rsid w:val="00E90329"/>
    <w:rsid w:val="00E90AD3"/>
    <w:rsid w:val="00EB2EDA"/>
    <w:rsid w:val="00EB3E7F"/>
    <w:rsid w:val="00EC0A76"/>
    <w:rsid w:val="00EC44ED"/>
    <w:rsid w:val="00F1222A"/>
    <w:rsid w:val="00F146F7"/>
    <w:rsid w:val="00F168AC"/>
    <w:rsid w:val="00F31C94"/>
    <w:rsid w:val="00F32D96"/>
    <w:rsid w:val="00F3450F"/>
    <w:rsid w:val="00F36C98"/>
    <w:rsid w:val="00F46CF0"/>
    <w:rsid w:val="00F77CD1"/>
    <w:rsid w:val="00F86EE6"/>
    <w:rsid w:val="00F87CAA"/>
    <w:rsid w:val="00F90F6C"/>
    <w:rsid w:val="00F9254B"/>
    <w:rsid w:val="00F929E9"/>
    <w:rsid w:val="00F94899"/>
    <w:rsid w:val="00FA1856"/>
    <w:rsid w:val="00FB0F4E"/>
    <w:rsid w:val="00FB689F"/>
    <w:rsid w:val="00FC55CA"/>
    <w:rsid w:val="00FD13F5"/>
    <w:rsid w:val="00FD57D4"/>
    <w:rsid w:val="00FE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862F"/>
  <w15:chartTrackingRefBased/>
  <w15:docId w15:val="{D976F5F5-F9B5-4DD7-AB39-75DCAA3A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1121">
      <w:bodyDiv w:val="1"/>
      <w:marLeft w:val="0"/>
      <w:marRight w:val="0"/>
      <w:marTop w:val="0"/>
      <w:marBottom w:val="0"/>
      <w:divBdr>
        <w:top w:val="none" w:sz="0" w:space="0" w:color="auto"/>
        <w:left w:val="none" w:sz="0" w:space="0" w:color="auto"/>
        <w:bottom w:val="none" w:sz="0" w:space="0" w:color="auto"/>
        <w:right w:val="none" w:sz="0" w:space="0" w:color="auto"/>
      </w:divBdr>
      <w:divsChild>
        <w:div w:id="1243829722">
          <w:marLeft w:val="0"/>
          <w:marRight w:val="0"/>
          <w:marTop w:val="0"/>
          <w:marBottom w:val="0"/>
          <w:divBdr>
            <w:top w:val="none" w:sz="0" w:space="0" w:color="auto"/>
            <w:left w:val="none" w:sz="0" w:space="0" w:color="auto"/>
            <w:bottom w:val="none" w:sz="0" w:space="0" w:color="auto"/>
            <w:right w:val="none" w:sz="0" w:space="0" w:color="auto"/>
          </w:divBdr>
          <w:divsChild>
            <w:div w:id="392778793">
              <w:marLeft w:val="0"/>
              <w:marRight w:val="0"/>
              <w:marTop w:val="0"/>
              <w:marBottom w:val="0"/>
              <w:divBdr>
                <w:top w:val="none" w:sz="0" w:space="0" w:color="auto"/>
                <w:left w:val="none" w:sz="0" w:space="0" w:color="auto"/>
                <w:bottom w:val="none" w:sz="0" w:space="0" w:color="auto"/>
                <w:right w:val="none" w:sz="0" w:space="0" w:color="auto"/>
              </w:divBdr>
              <w:divsChild>
                <w:div w:id="16306234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21</Pages>
  <Words>6105</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Richardson</dc:creator>
  <cp:keywords/>
  <dc:description/>
  <cp:lastModifiedBy>Rob Richardson</cp:lastModifiedBy>
  <cp:revision>15</cp:revision>
  <dcterms:created xsi:type="dcterms:W3CDTF">2022-05-25T17:54:00Z</dcterms:created>
  <dcterms:modified xsi:type="dcterms:W3CDTF">2022-06-29T17:36:00Z</dcterms:modified>
</cp:coreProperties>
</file>